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7EF9F" w14:textId="5EC3AEEA" w:rsidR="00223CAF" w:rsidRDefault="00223CAF" w:rsidP="00223CAF">
      <w:pPr>
        <w:spacing w:after="120"/>
        <w:jc w:val="both"/>
        <w:rPr>
          <w:rFonts w:ascii="Calibri" w:hAnsi="Calibri" w:cs="Calibri"/>
          <w:b/>
          <w:bCs/>
          <w:iCs/>
        </w:rPr>
      </w:pPr>
      <w:r w:rsidRPr="00843975">
        <w:rPr>
          <w:rFonts w:ascii="Calibri" w:hAnsi="Calibri" w:cs="Calibri"/>
          <w:bCs/>
          <w:iCs/>
        </w:rPr>
        <w:t xml:space="preserve">Dotyczy: </w:t>
      </w:r>
      <w:r w:rsidRPr="00843975">
        <w:rPr>
          <w:rFonts w:ascii="Calibri" w:hAnsi="Calibri" w:cs="Calibri"/>
        </w:rPr>
        <w:t xml:space="preserve">postępowania o udzielenie zamówienia publicznego prowadzonego na podstawie art. 275 </w:t>
      </w:r>
      <w:r w:rsidR="00785439">
        <w:rPr>
          <w:rFonts w:ascii="Calibri" w:hAnsi="Calibri" w:cs="Calibri"/>
        </w:rPr>
        <w:br/>
      </w:r>
      <w:r w:rsidRPr="00843975">
        <w:rPr>
          <w:rFonts w:ascii="Calibri" w:hAnsi="Calibri" w:cs="Calibri"/>
        </w:rPr>
        <w:t>pkt 1 ustawy Pzp</w:t>
      </w:r>
      <w:r w:rsidRPr="00843975">
        <w:rPr>
          <w:rFonts w:ascii="Calibri" w:hAnsi="Calibri" w:cs="Calibri"/>
          <w:bCs/>
          <w:iCs/>
        </w:rPr>
        <w:t xml:space="preserve"> </w:t>
      </w:r>
      <w:bookmarkStart w:id="0" w:name="_Hlk76751540"/>
      <w:r w:rsidRPr="00843975">
        <w:rPr>
          <w:rFonts w:ascii="Calibri" w:hAnsi="Calibri" w:cs="Calibri"/>
          <w:b/>
          <w:bCs/>
          <w:iCs/>
        </w:rPr>
        <w:t>na</w:t>
      </w:r>
      <w:r>
        <w:rPr>
          <w:rFonts w:ascii="Calibri" w:hAnsi="Calibri" w:cs="Calibri"/>
          <w:b/>
          <w:bCs/>
          <w:iCs/>
        </w:rPr>
        <w:t xml:space="preserve"> </w:t>
      </w:r>
      <w:bookmarkStart w:id="1" w:name="_Hlk76403454"/>
      <w:r w:rsidR="00785439">
        <w:rPr>
          <w:rFonts w:ascii="Calibri" w:hAnsi="Calibri" w:cs="Calibri"/>
          <w:b/>
          <w:bCs/>
          <w:iCs/>
        </w:rPr>
        <w:t>usługę udostępnienia</w:t>
      </w:r>
      <w:r w:rsidR="00F841E6">
        <w:rPr>
          <w:rFonts w:ascii="Calibri" w:hAnsi="Calibri" w:cs="Calibri"/>
          <w:b/>
          <w:bCs/>
          <w:iCs/>
        </w:rPr>
        <w:t xml:space="preserve"> oraz</w:t>
      </w:r>
      <w:r w:rsidR="0070382D">
        <w:rPr>
          <w:rFonts w:ascii="Calibri" w:hAnsi="Calibri" w:cs="Calibri"/>
          <w:b/>
          <w:bCs/>
          <w:iCs/>
        </w:rPr>
        <w:t xml:space="preserve"> </w:t>
      </w:r>
      <w:r>
        <w:rPr>
          <w:rFonts w:ascii="Calibri" w:hAnsi="Calibri" w:cs="Calibri"/>
          <w:b/>
          <w:bCs/>
          <w:iCs/>
        </w:rPr>
        <w:t xml:space="preserve">utrzymania narzędzia do komunikacji cyfrowej </w:t>
      </w:r>
      <w:r w:rsidR="00F841E6">
        <w:rPr>
          <w:rFonts w:ascii="Calibri" w:hAnsi="Calibri" w:cs="Calibri"/>
          <w:b/>
          <w:bCs/>
          <w:iCs/>
        </w:rPr>
        <w:br/>
      </w:r>
      <w:r>
        <w:rPr>
          <w:rFonts w:ascii="Calibri" w:hAnsi="Calibri" w:cs="Calibri"/>
          <w:b/>
          <w:bCs/>
          <w:iCs/>
        </w:rPr>
        <w:t>z personelem medycznym</w:t>
      </w:r>
      <w:bookmarkEnd w:id="1"/>
      <w:r w:rsidR="003048AF">
        <w:rPr>
          <w:rFonts w:ascii="Calibri" w:hAnsi="Calibri" w:cs="Calibri"/>
          <w:b/>
          <w:bCs/>
          <w:iCs/>
        </w:rPr>
        <w:t xml:space="preserve">, </w:t>
      </w:r>
      <w:r w:rsidR="003048AF" w:rsidRPr="003048AF">
        <w:rPr>
          <w:rFonts w:ascii="Calibri" w:hAnsi="Calibri" w:cs="Calibri"/>
          <w:b/>
          <w:bCs/>
          <w:iCs/>
        </w:rPr>
        <w:t>pacjentami i innymi członkami społeczeństwa</w:t>
      </w:r>
      <w:r>
        <w:rPr>
          <w:rFonts w:ascii="Calibri" w:hAnsi="Calibri" w:cs="Calibri"/>
          <w:b/>
          <w:bCs/>
          <w:iCs/>
        </w:rPr>
        <w:t>.</w:t>
      </w:r>
      <w:r w:rsidRPr="00843975">
        <w:rPr>
          <w:rFonts w:ascii="Calibri" w:hAnsi="Calibri" w:cs="Calibri"/>
          <w:b/>
          <w:bCs/>
          <w:iCs/>
        </w:rPr>
        <w:t xml:space="preserve"> </w:t>
      </w:r>
      <w:bookmarkEnd w:id="0"/>
    </w:p>
    <w:p w14:paraId="73407E33" w14:textId="77777777" w:rsidR="00802364" w:rsidRDefault="00802364" w:rsidP="00223CAF">
      <w:pPr>
        <w:spacing w:after="120"/>
        <w:jc w:val="both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Nr sprawy:TP-271/22/DW</w:t>
      </w:r>
    </w:p>
    <w:p w14:paraId="1E83FB70" w14:textId="77777777" w:rsidR="00223CAF" w:rsidRDefault="00223CAF" w:rsidP="00223CAF">
      <w:pPr>
        <w:pStyle w:val="Akapitzlist"/>
        <w:spacing w:before="120"/>
        <w:jc w:val="center"/>
        <w:rPr>
          <w:b/>
          <w:lang w:val="pl-PL"/>
        </w:rPr>
      </w:pPr>
      <w:r w:rsidRPr="00085BD8">
        <w:rPr>
          <w:b/>
          <w:lang w:val="pl-PL"/>
        </w:rPr>
        <w:t xml:space="preserve">OPIS PRZEDMIOTU ZAMÓWIENIA </w:t>
      </w:r>
    </w:p>
    <w:p w14:paraId="4851C7DC" w14:textId="77777777" w:rsidR="00223CAF" w:rsidRDefault="00223CAF" w:rsidP="00223CAF">
      <w:pPr>
        <w:pStyle w:val="Akapitzlist"/>
        <w:jc w:val="center"/>
        <w:rPr>
          <w:b/>
          <w:lang w:val="pl-PL"/>
        </w:rPr>
      </w:pPr>
    </w:p>
    <w:p w14:paraId="046D2A67" w14:textId="141A287E" w:rsidR="00223CAF" w:rsidRPr="003048AF" w:rsidRDefault="00223CAF" w:rsidP="00223CAF">
      <w:pPr>
        <w:pStyle w:val="Akapitzlist"/>
        <w:numPr>
          <w:ilvl w:val="0"/>
          <w:numId w:val="4"/>
        </w:numPr>
        <w:tabs>
          <w:tab w:val="right" w:pos="9742"/>
        </w:tabs>
        <w:spacing w:after="0" w:line="240" w:lineRule="auto"/>
        <w:jc w:val="both"/>
        <w:rPr>
          <w:rFonts w:ascii="Calibri" w:hAnsi="Calibri" w:cs="Calibri"/>
          <w:iCs/>
          <w:lang w:val="pl-PL"/>
        </w:rPr>
      </w:pPr>
      <w:r w:rsidRPr="00C641FB">
        <w:rPr>
          <w:rFonts w:ascii="Calibri" w:eastAsia="Calibri" w:hAnsi="Calibri" w:cs="Calibri"/>
          <w:lang w:val="pl-PL"/>
        </w:rPr>
        <w:t xml:space="preserve">Przedmiotem zamówienia jest </w:t>
      </w:r>
      <w:r>
        <w:rPr>
          <w:rFonts w:ascii="Calibri" w:hAnsi="Calibri" w:cs="Calibri"/>
          <w:iCs/>
          <w:lang w:val="pl-PL"/>
        </w:rPr>
        <w:t>usługa udostępnienia</w:t>
      </w:r>
      <w:r w:rsidRPr="00C641FB">
        <w:rPr>
          <w:rFonts w:ascii="Calibri" w:hAnsi="Calibri" w:cs="Calibri"/>
          <w:iCs/>
          <w:lang w:val="pl-PL"/>
        </w:rPr>
        <w:t xml:space="preserve"> oraz utrzymania narzędzia do komunikacji </w:t>
      </w:r>
      <w:r w:rsidR="00802364">
        <w:rPr>
          <w:rFonts w:ascii="Calibri" w:hAnsi="Calibri" w:cs="Calibri"/>
          <w:iCs/>
          <w:lang w:val="pl-PL"/>
        </w:rPr>
        <w:t>cyfrowej z personelem medycznym, pacjentami</w:t>
      </w:r>
      <w:r w:rsidR="003048AF" w:rsidRPr="003048AF">
        <w:rPr>
          <w:rFonts w:ascii="Calibri" w:hAnsi="Calibri" w:cs="Calibri"/>
          <w:b/>
          <w:bCs/>
          <w:iCs/>
          <w:lang w:val="pl-PL"/>
        </w:rPr>
        <w:t xml:space="preserve"> </w:t>
      </w:r>
      <w:r w:rsidR="003048AF" w:rsidRPr="003048AF">
        <w:rPr>
          <w:rFonts w:ascii="Calibri" w:hAnsi="Calibri" w:cs="Calibri"/>
          <w:bCs/>
          <w:iCs/>
          <w:lang w:val="pl-PL"/>
        </w:rPr>
        <w:t>i innymi członkami społeczeństwa</w:t>
      </w:r>
      <w:r w:rsidR="00802364" w:rsidRPr="003048AF">
        <w:rPr>
          <w:rFonts w:ascii="Calibri" w:hAnsi="Calibri" w:cs="Calibri"/>
          <w:iCs/>
          <w:lang w:val="pl-PL"/>
        </w:rPr>
        <w:t>.</w:t>
      </w:r>
    </w:p>
    <w:p w14:paraId="6B005EF9" w14:textId="77777777" w:rsidR="00223CAF" w:rsidRPr="003048AF" w:rsidRDefault="00223CAF" w:rsidP="00223CAF">
      <w:pPr>
        <w:tabs>
          <w:tab w:val="right" w:pos="9742"/>
        </w:tabs>
        <w:spacing w:after="0" w:line="240" w:lineRule="auto"/>
        <w:ind w:left="360"/>
        <w:jc w:val="both"/>
        <w:rPr>
          <w:rFonts w:ascii="Calibri" w:hAnsi="Calibri" w:cs="Calibri"/>
          <w:iCs/>
          <w:sz w:val="6"/>
          <w:szCs w:val="6"/>
        </w:rPr>
      </w:pPr>
    </w:p>
    <w:p w14:paraId="08486115" w14:textId="77777777" w:rsidR="00223CAF" w:rsidRPr="003048AF" w:rsidRDefault="00223CAF" w:rsidP="00223CAF">
      <w:pPr>
        <w:tabs>
          <w:tab w:val="right" w:pos="9742"/>
        </w:tabs>
        <w:spacing w:after="0" w:line="240" w:lineRule="auto"/>
        <w:ind w:left="360"/>
        <w:jc w:val="both"/>
        <w:rPr>
          <w:rFonts w:ascii="Calibri" w:hAnsi="Calibri" w:cs="Calibri"/>
          <w:iCs/>
        </w:rPr>
      </w:pPr>
      <w:r w:rsidRPr="003048AF">
        <w:rPr>
          <w:rFonts w:ascii="Calibri" w:hAnsi="Calibri" w:cs="Calibri"/>
          <w:iCs/>
        </w:rPr>
        <w:t>Przedmiot zamówienia obejmuje</w:t>
      </w:r>
      <w:r w:rsidR="00802364" w:rsidRPr="003048AF">
        <w:rPr>
          <w:rFonts w:ascii="Calibri" w:hAnsi="Calibri" w:cs="Calibri"/>
          <w:iCs/>
        </w:rPr>
        <w:t xml:space="preserve"> w szczególności</w:t>
      </w:r>
      <w:r w:rsidRPr="003048AF">
        <w:rPr>
          <w:rFonts w:ascii="Calibri" w:hAnsi="Calibri" w:cs="Calibri"/>
          <w:iCs/>
        </w:rPr>
        <w:t>:</w:t>
      </w:r>
    </w:p>
    <w:p w14:paraId="199F3332" w14:textId="178DBD1A" w:rsidR="00C83D46" w:rsidRPr="008264EE" w:rsidRDefault="00F841E6" w:rsidP="00C83D46">
      <w:pPr>
        <w:pStyle w:val="Akapitzlist"/>
        <w:widowControl w:val="0"/>
        <w:suppressAutoHyphens/>
        <w:spacing w:before="60" w:after="40"/>
        <w:ind w:left="431"/>
        <w:jc w:val="both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>Etap I (usługa udostępnienia</w:t>
      </w:r>
      <w:r w:rsidR="00223CAF" w:rsidRPr="004D0759">
        <w:rPr>
          <w:rFonts w:ascii="Calibri" w:hAnsi="Calibri" w:cs="Calibri"/>
          <w:b/>
          <w:lang w:val="pl-PL"/>
        </w:rPr>
        <w:t xml:space="preserve"> narzędzia):</w:t>
      </w:r>
    </w:p>
    <w:p w14:paraId="022235D1" w14:textId="6C04E77A" w:rsidR="00C83D46" w:rsidRDefault="00C83D46" w:rsidP="00C83D46">
      <w:pPr>
        <w:numPr>
          <w:ilvl w:val="1"/>
          <w:numId w:val="3"/>
        </w:numPr>
        <w:suppressAutoHyphens/>
        <w:spacing w:after="0" w:line="240" w:lineRule="auto"/>
        <w:ind w:left="874" w:hanging="432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lang w:eastAsia="ar-SA"/>
        </w:rPr>
        <w:t>udostępnienie</w:t>
      </w:r>
      <w:r w:rsidRPr="005755D8">
        <w:rPr>
          <w:rFonts w:ascii="Calibri" w:eastAsia="Calibri" w:hAnsi="Calibri" w:cs="Calibri"/>
          <w:kern w:val="1"/>
          <w:lang w:eastAsia="ar-SA"/>
        </w:rPr>
        <w:t xml:space="preserve"> </w:t>
      </w:r>
      <w:r>
        <w:rPr>
          <w:rFonts w:ascii="Calibri" w:eastAsia="Calibri" w:hAnsi="Calibri" w:cs="Calibri"/>
          <w:kern w:val="1"/>
          <w:lang w:eastAsia="ar-SA"/>
        </w:rPr>
        <w:t>Zamawiającemu narzędzia za pośredni</w:t>
      </w:r>
      <w:r w:rsidR="003C1DC9">
        <w:rPr>
          <w:rFonts w:ascii="Calibri" w:eastAsia="Calibri" w:hAnsi="Calibri" w:cs="Calibri"/>
          <w:kern w:val="1"/>
          <w:lang w:eastAsia="ar-SA"/>
        </w:rPr>
        <w:t xml:space="preserve">ctwem sieci teleinformatycznej, </w:t>
      </w:r>
      <w:r>
        <w:rPr>
          <w:rFonts w:ascii="Calibri" w:eastAsia="Calibri" w:hAnsi="Calibri" w:cs="Calibri"/>
          <w:kern w:val="1"/>
          <w:lang w:eastAsia="ar-SA"/>
        </w:rPr>
        <w:t>polegające na hostingu w trybie ciągłym 24/7 oraz umożliwieniu korzystania z pełnej funkcjonalności narzędzia z dostępem poprzez przeglądarkę www</w:t>
      </w:r>
      <w:r w:rsidRPr="005755D8">
        <w:rPr>
          <w:rFonts w:ascii="Calibri" w:eastAsia="Calibri" w:hAnsi="Calibri" w:cs="Calibri"/>
          <w:kern w:val="1"/>
          <w:lang w:eastAsia="ar-SA"/>
        </w:rPr>
        <w:t>;</w:t>
      </w:r>
    </w:p>
    <w:p w14:paraId="75773CCF" w14:textId="77777777" w:rsidR="00C83D46" w:rsidRDefault="00C83D46" w:rsidP="00C83D46">
      <w:pPr>
        <w:numPr>
          <w:ilvl w:val="1"/>
          <w:numId w:val="3"/>
        </w:numPr>
        <w:suppressAutoHyphens/>
        <w:spacing w:after="0" w:line="240" w:lineRule="auto"/>
        <w:ind w:left="874" w:hanging="432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lang w:eastAsia="ar-SA"/>
        </w:rPr>
        <w:t>zasilenie bazy danych danymi przekazanymi przez Zamawiającego;</w:t>
      </w:r>
    </w:p>
    <w:p w14:paraId="7A64BFA5" w14:textId="4015DF63" w:rsidR="00C83D46" w:rsidRPr="005755D8" w:rsidRDefault="00C83D46" w:rsidP="00C83D46">
      <w:pPr>
        <w:numPr>
          <w:ilvl w:val="1"/>
          <w:numId w:val="3"/>
        </w:numPr>
        <w:suppressAutoHyphens/>
        <w:spacing w:after="0" w:line="240" w:lineRule="auto"/>
        <w:ind w:left="874" w:hanging="432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lang w:eastAsia="ar-SA"/>
        </w:rPr>
        <w:t>opracowani</w:t>
      </w:r>
      <w:r w:rsidR="007B39C1">
        <w:rPr>
          <w:rFonts w:ascii="Calibri" w:eastAsia="Calibri" w:hAnsi="Calibri" w:cs="Calibri"/>
          <w:kern w:val="1"/>
          <w:lang w:eastAsia="ar-SA"/>
        </w:rPr>
        <w:t>e projektów szablonów wiadomości, zgody</w:t>
      </w:r>
      <w:r>
        <w:rPr>
          <w:rFonts w:ascii="Calibri" w:eastAsia="Calibri" w:hAnsi="Calibri" w:cs="Calibri"/>
          <w:kern w:val="1"/>
          <w:lang w:eastAsia="ar-SA"/>
        </w:rPr>
        <w:t xml:space="preserve"> na komunikację elektroniczną;</w:t>
      </w:r>
    </w:p>
    <w:p w14:paraId="061903D2" w14:textId="77777777" w:rsidR="00C83D46" w:rsidRDefault="00C83D46" w:rsidP="00C83D46">
      <w:pPr>
        <w:numPr>
          <w:ilvl w:val="1"/>
          <w:numId w:val="3"/>
        </w:numPr>
        <w:suppressAutoHyphens/>
        <w:spacing w:after="0" w:line="240" w:lineRule="auto"/>
        <w:ind w:left="874" w:hanging="432"/>
        <w:jc w:val="both"/>
        <w:rPr>
          <w:rFonts w:ascii="Calibri" w:eastAsia="Calibri" w:hAnsi="Calibri" w:cs="Calibri"/>
          <w:kern w:val="1"/>
          <w:lang w:eastAsia="ar-SA"/>
        </w:rPr>
      </w:pPr>
      <w:r w:rsidRPr="005755D8">
        <w:rPr>
          <w:rFonts w:ascii="Calibri" w:eastAsia="Calibri" w:hAnsi="Calibri" w:cs="Calibri"/>
          <w:kern w:val="1"/>
          <w:lang w:eastAsia="ar-SA"/>
        </w:rPr>
        <w:t>udzieleni</w:t>
      </w:r>
      <w:r>
        <w:rPr>
          <w:rFonts w:ascii="Calibri" w:eastAsia="Calibri" w:hAnsi="Calibri" w:cs="Calibri"/>
          <w:kern w:val="1"/>
          <w:lang w:eastAsia="ar-SA"/>
        </w:rPr>
        <w:t xml:space="preserve">e Zamawiającemu </w:t>
      </w:r>
      <w:r w:rsidRPr="005755D8">
        <w:rPr>
          <w:rFonts w:ascii="Calibri" w:eastAsia="Calibri" w:hAnsi="Calibri" w:cs="Calibri"/>
          <w:kern w:val="1"/>
          <w:lang w:eastAsia="ar-SA"/>
        </w:rPr>
        <w:t>licencji</w:t>
      </w:r>
      <w:r>
        <w:rPr>
          <w:rFonts w:ascii="Calibri" w:eastAsia="Calibri" w:hAnsi="Calibri" w:cs="Calibri"/>
          <w:kern w:val="1"/>
          <w:lang w:eastAsia="ar-SA"/>
        </w:rPr>
        <w:t xml:space="preserve"> </w:t>
      </w:r>
      <w:r w:rsidRPr="005755D8">
        <w:rPr>
          <w:rFonts w:ascii="Calibri" w:eastAsia="Calibri" w:hAnsi="Calibri" w:cs="Calibri"/>
          <w:kern w:val="1"/>
          <w:lang w:eastAsia="ar-SA"/>
        </w:rPr>
        <w:t>na korzystanie z narzędzia;</w:t>
      </w:r>
    </w:p>
    <w:p w14:paraId="08B451E7" w14:textId="77777777" w:rsidR="00C83D46" w:rsidRPr="00D741C3" w:rsidRDefault="00C83D46" w:rsidP="00C83D46">
      <w:pPr>
        <w:numPr>
          <w:ilvl w:val="1"/>
          <w:numId w:val="3"/>
        </w:numPr>
        <w:suppressAutoHyphens/>
        <w:spacing w:after="0" w:line="240" w:lineRule="auto"/>
        <w:ind w:left="874" w:hanging="432"/>
        <w:jc w:val="both"/>
        <w:rPr>
          <w:rFonts w:ascii="Calibri" w:eastAsia="Calibri" w:hAnsi="Calibri" w:cs="Calibri"/>
          <w:kern w:val="1"/>
          <w:lang w:eastAsia="ar-SA"/>
        </w:rPr>
      </w:pPr>
      <w:r w:rsidRPr="00D741C3">
        <w:rPr>
          <w:rFonts w:ascii="Calibri" w:eastAsia="Calibri" w:hAnsi="Calibri" w:cs="Calibri"/>
          <w:color w:val="000000"/>
          <w:kern w:val="1"/>
          <w:lang w:eastAsia="ar-SA"/>
        </w:rPr>
        <w:t xml:space="preserve">zapewnienia </w:t>
      </w:r>
      <w:r>
        <w:rPr>
          <w:rFonts w:ascii="Calibri" w:eastAsia="Calibri" w:hAnsi="Calibri" w:cs="Calibri"/>
          <w:color w:val="000000"/>
          <w:kern w:val="1"/>
          <w:lang w:eastAsia="ar-SA"/>
        </w:rPr>
        <w:t xml:space="preserve">Zamawiającemu </w:t>
      </w:r>
      <w:r w:rsidRPr="00D741C3">
        <w:rPr>
          <w:rFonts w:ascii="Calibri" w:eastAsia="Calibri" w:hAnsi="Calibri" w:cs="Calibri"/>
          <w:color w:val="000000"/>
          <w:kern w:val="1"/>
          <w:lang w:eastAsia="ar-SA"/>
        </w:rPr>
        <w:t xml:space="preserve">usługi telekomunikacyjnej przez udostępnienie pakietu SMS </w:t>
      </w:r>
      <w:r>
        <w:rPr>
          <w:rFonts w:ascii="Calibri" w:eastAsia="Calibri" w:hAnsi="Calibri" w:cs="Calibri"/>
          <w:color w:val="000000"/>
          <w:kern w:val="1"/>
          <w:lang w:eastAsia="ar-SA"/>
        </w:rPr>
        <w:br/>
        <w:t>w liczbie 100</w:t>
      </w:r>
      <w:r w:rsidRPr="00D741C3">
        <w:rPr>
          <w:rFonts w:ascii="Calibri" w:eastAsia="Calibri" w:hAnsi="Calibri" w:cs="Calibri"/>
          <w:color w:val="000000"/>
          <w:kern w:val="1"/>
          <w:lang w:eastAsia="ar-SA"/>
        </w:rPr>
        <w:t xml:space="preserve"> 000 szt. </w:t>
      </w:r>
      <w:r>
        <w:rPr>
          <w:rFonts w:ascii="Calibri" w:eastAsia="Calibri" w:hAnsi="Calibri" w:cs="Calibri"/>
          <w:color w:val="000000"/>
          <w:kern w:val="1"/>
          <w:lang w:eastAsia="ar-SA"/>
        </w:rPr>
        <w:t xml:space="preserve">w całym okresie obowiązywania umowy </w:t>
      </w:r>
      <w:r w:rsidRPr="00D741C3">
        <w:rPr>
          <w:rFonts w:ascii="Calibri" w:eastAsia="Calibri" w:hAnsi="Calibri" w:cs="Calibri"/>
          <w:color w:val="000000"/>
          <w:kern w:val="1"/>
          <w:lang w:eastAsia="ar-SA"/>
        </w:rPr>
        <w:t>oraz ich sukcesywnej wysyłce oraz nielimitowanej liczby e-maili;</w:t>
      </w:r>
    </w:p>
    <w:p w14:paraId="08B6D0C1" w14:textId="06206721" w:rsidR="00C83D46" w:rsidRPr="00931B92" w:rsidRDefault="00C83D46" w:rsidP="00C83D46">
      <w:pPr>
        <w:numPr>
          <w:ilvl w:val="1"/>
          <w:numId w:val="3"/>
        </w:numPr>
        <w:suppressAutoHyphens/>
        <w:spacing w:after="0" w:line="240" w:lineRule="auto"/>
        <w:ind w:left="874" w:hanging="432"/>
        <w:jc w:val="both"/>
        <w:rPr>
          <w:rFonts w:ascii="Calibri" w:eastAsia="Calibri" w:hAnsi="Calibri" w:cs="Calibri"/>
          <w:kern w:val="1"/>
          <w:lang w:eastAsia="ar-SA"/>
        </w:rPr>
      </w:pPr>
      <w:r w:rsidRPr="005755D8">
        <w:rPr>
          <w:rFonts w:ascii="Calibri" w:eastAsia="Calibri" w:hAnsi="Calibri" w:cs="Calibri"/>
          <w:kern w:val="1"/>
          <w:lang w:eastAsia="ar-SA"/>
        </w:rPr>
        <w:t>przeprowadzeni</w:t>
      </w:r>
      <w:r>
        <w:rPr>
          <w:rFonts w:ascii="Calibri" w:eastAsia="Calibri" w:hAnsi="Calibri" w:cs="Calibri"/>
          <w:kern w:val="1"/>
          <w:lang w:eastAsia="ar-SA"/>
        </w:rPr>
        <w:t>e</w:t>
      </w:r>
      <w:r w:rsidRPr="005755D8">
        <w:rPr>
          <w:rFonts w:ascii="Calibri" w:eastAsia="Calibri" w:hAnsi="Calibri" w:cs="Calibri"/>
          <w:kern w:val="1"/>
          <w:lang w:eastAsia="ar-SA"/>
        </w:rPr>
        <w:t xml:space="preserve"> szkolenia</w:t>
      </w:r>
      <w:r>
        <w:rPr>
          <w:rFonts w:ascii="Calibri" w:eastAsia="Calibri" w:hAnsi="Calibri" w:cs="Calibri"/>
          <w:kern w:val="1"/>
          <w:lang w:eastAsia="ar-SA"/>
        </w:rPr>
        <w:t xml:space="preserve"> dla</w:t>
      </w:r>
      <w:r w:rsidRPr="005755D8">
        <w:rPr>
          <w:rFonts w:ascii="Calibri" w:eastAsia="Calibri" w:hAnsi="Calibri" w:cs="Calibri"/>
          <w:kern w:val="1"/>
          <w:lang w:eastAsia="ar-SA"/>
        </w:rPr>
        <w:t xml:space="preserve"> użytkowników n</w:t>
      </w:r>
      <w:r>
        <w:rPr>
          <w:rFonts w:ascii="Calibri" w:eastAsia="Calibri" w:hAnsi="Calibri" w:cs="Calibri"/>
          <w:kern w:val="1"/>
          <w:lang w:eastAsia="ar-SA"/>
        </w:rPr>
        <w:t>arzędzia po stronie</w:t>
      </w:r>
      <w:r w:rsidRPr="005755D8">
        <w:rPr>
          <w:rFonts w:ascii="Calibri" w:eastAsia="Calibri" w:hAnsi="Calibri" w:cs="Calibri"/>
          <w:kern w:val="1"/>
          <w:lang w:eastAsia="ar-SA"/>
        </w:rPr>
        <w:t xml:space="preserve"> Zamawiającego</w:t>
      </w:r>
      <w:r w:rsidR="00EA6FD4">
        <w:rPr>
          <w:rFonts w:ascii="Calibri" w:eastAsia="Calibri" w:hAnsi="Calibri" w:cs="Calibri"/>
          <w:iCs/>
          <w:kern w:val="1"/>
          <w:lang w:eastAsia="ar-SA"/>
        </w:rPr>
        <w:t>;</w:t>
      </w:r>
    </w:p>
    <w:p w14:paraId="63097DC6" w14:textId="4C5A35DA" w:rsidR="00223CAF" w:rsidRPr="004D0759" w:rsidRDefault="00223CAF" w:rsidP="00223CAF">
      <w:pPr>
        <w:suppressAutoHyphens/>
        <w:spacing w:before="120" w:after="0"/>
        <w:ind w:left="442"/>
        <w:jc w:val="both"/>
        <w:rPr>
          <w:rFonts w:ascii="Calibri" w:eastAsia="Calibri" w:hAnsi="Calibri" w:cs="Calibri"/>
          <w:b/>
          <w:kern w:val="1"/>
          <w:lang w:eastAsia="ar-SA"/>
        </w:rPr>
      </w:pPr>
      <w:r w:rsidRPr="004D0759">
        <w:rPr>
          <w:rFonts w:ascii="Calibri" w:eastAsia="Calibri" w:hAnsi="Calibri" w:cs="Calibri"/>
          <w:b/>
          <w:iCs/>
          <w:kern w:val="1"/>
          <w:lang w:eastAsia="ar-SA"/>
        </w:rPr>
        <w:t xml:space="preserve">Etap II (usługa utrzymania  </w:t>
      </w:r>
      <w:r w:rsidR="00C83D46">
        <w:rPr>
          <w:rFonts w:ascii="Calibri" w:eastAsia="Calibri" w:hAnsi="Calibri" w:cs="Calibri"/>
          <w:b/>
          <w:iCs/>
          <w:kern w:val="1"/>
          <w:lang w:eastAsia="ar-SA"/>
        </w:rPr>
        <w:t xml:space="preserve">udostępnionego </w:t>
      </w:r>
      <w:r w:rsidRPr="004D0759">
        <w:rPr>
          <w:rFonts w:ascii="Calibri" w:eastAsia="Calibri" w:hAnsi="Calibri" w:cs="Calibri"/>
          <w:b/>
          <w:iCs/>
          <w:kern w:val="1"/>
          <w:lang w:eastAsia="ar-SA"/>
        </w:rPr>
        <w:t>narzędzia):</w:t>
      </w:r>
    </w:p>
    <w:p w14:paraId="7E2B052B" w14:textId="55B65D9C" w:rsidR="00223CAF" w:rsidRPr="004D0759" w:rsidRDefault="00223CAF" w:rsidP="00223CAF">
      <w:pPr>
        <w:pStyle w:val="Akapitzlist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Calibri" w:eastAsia="Calibri" w:hAnsi="Calibri" w:cs="Calibri"/>
          <w:kern w:val="1"/>
          <w:lang w:val="pl-PL" w:eastAsia="ar-SA"/>
        </w:rPr>
      </w:pPr>
      <w:r w:rsidRPr="004D0759">
        <w:rPr>
          <w:rFonts w:ascii="Calibri" w:hAnsi="Calibri" w:cs="Calibri"/>
          <w:kern w:val="1"/>
          <w:lang w:val="pl-PL" w:eastAsia="ar-SA"/>
        </w:rPr>
        <w:t xml:space="preserve">świadczenie usług serwisowych dla </w:t>
      </w:r>
      <w:r w:rsidR="00EB72B0">
        <w:rPr>
          <w:rFonts w:ascii="Calibri" w:hAnsi="Calibri" w:cs="Calibri"/>
          <w:kern w:val="1"/>
          <w:lang w:val="pl-PL" w:eastAsia="ar-SA"/>
        </w:rPr>
        <w:t>udostępnionego</w:t>
      </w:r>
      <w:r w:rsidRPr="004D0759">
        <w:rPr>
          <w:rFonts w:ascii="Calibri" w:hAnsi="Calibri" w:cs="Calibri"/>
          <w:kern w:val="1"/>
          <w:lang w:val="pl-PL" w:eastAsia="ar-SA"/>
        </w:rPr>
        <w:t xml:space="preserve"> narzędzia,</w:t>
      </w:r>
    </w:p>
    <w:p w14:paraId="4ED9DA6D" w14:textId="2D0204A1" w:rsidR="00C83D46" w:rsidRPr="008264EE" w:rsidRDefault="00223CAF" w:rsidP="00223CAF">
      <w:pPr>
        <w:pStyle w:val="Akapitzlist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Calibri" w:eastAsia="Calibri" w:hAnsi="Calibri" w:cs="Calibri"/>
          <w:kern w:val="1"/>
          <w:lang w:val="pl-PL" w:eastAsia="ar-SA"/>
        </w:rPr>
      </w:pPr>
      <w:r w:rsidRPr="004D0759">
        <w:rPr>
          <w:rFonts w:ascii="Calibri" w:hAnsi="Calibri" w:cs="Calibri"/>
          <w:kern w:val="1"/>
          <w:lang w:val="pl-PL" w:eastAsia="ar-SA"/>
        </w:rPr>
        <w:t xml:space="preserve">świadczenie usługi hostingu dla </w:t>
      </w:r>
      <w:r w:rsidR="00EB72B0">
        <w:rPr>
          <w:rFonts w:ascii="Calibri" w:hAnsi="Calibri" w:cs="Calibri"/>
          <w:kern w:val="1"/>
          <w:lang w:val="pl-PL" w:eastAsia="ar-SA"/>
        </w:rPr>
        <w:t>udostępnionego</w:t>
      </w:r>
      <w:r w:rsidRPr="004D0759">
        <w:rPr>
          <w:rFonts w:ascii="Calibri" w:hAnsi="Calibri" w:cs="Calibri"/>
          <w:kern w:val="1"/>
          <w:lang w:val="pl-PL" w:eastAsia="ar-SA"/>
        </w:rPr>
        <w:t xml:space="preserve"> narzędzia w sposób ciągły, w trybie 24/7</w:t>
      </w:r>
      <w:r w:rsidR="00C83D46">
        <w:rPr>
          <w:rFonts w:ascii="Calibri" w:hAnsi="Calibri" w:cs="Calibri"/>
          <w:kern w:val="1"/>
          <w:lang w:val="pl-PL" w:eastAsia="ar-SA"/>
        </w:rPr>
        <w:t>,</w:t>
      </w:r>
    </w:p>
    <w:p w14:paraId="53724692" w14:textId="00794CF6" w:rsidR="00223CAF" w:rsidRPr="004D0759" w:rsidRDefault="00C83D46" w:rsidP="00223CAF">
      <w:pPr>
        <w:pStyle w:val="Akapitzlist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Calibri" w:eastAsia="Calibri" w:hAnsi="Calibri" w:cs="Calibri"/>
          <w:kern w:val="1"/>
          <w:lang w:val="pl-PL" w:eastAsia="ar-SA"/>
        </w:rPr>
      </w:pPr>
      <w:r>
        <w:rPr>
          <w:rFonts w:ascii="Calibri" w:hAnsi="Calibri" w:cs="Calibri"/>
          <w:kern w:val="1"/>
          <w:lang w:val="pl-PL" w:eastAsia="ar-SA"/>
        </w:rPr>
        <w:t>administrowanie udostępnionym narzędziem.</w:t>
      </w:r>
    </w:p>
    <w:p w14:paraId="620A23EE" w14:textId="77777777" w:rsidR="00223CAF" w:rsidRDefault="00223CAF" w:rsidP="00223CAF">
      <w:pPr>
        <w:tabs>
          <w:tab w:val="right" w:pos="9742"/>
        </w:tabs>
        <w:spacing w:after="0" w:line="240" w:lineRule="auto"/>
        <w:ind w:left="360"/>
        <w:jc w:val="both"/>
        <w:rPr>
          <w:rFonts w:ascii="Calibri" w:hAnsi="Calibri" w:cs="Calibri"/>
          <w:iCs/>
        </w:rPr>
      </w:pPr>
    </w:p>
    <w:p w14:paraId="3A1159F2" w14:textId="417863EA" w:rsidR="00223CAF" w:rsidRPr="008264EE" w:rsidRDefault="00223CAF" w:rsidP="00223CAF">
      <w:pPr>
        <w:pStyle w:val="Akapitzlist"/>
        <w:numPr>
          <w:ilvl w:val="0"/>
          <w:numId w:val="4"/>
        </w:numPr>
        <w:tabs>
          <w:tab w:val="right" w:pos="9742"/>
        </w:tabs>
        <w:spacing w:after="0" w:line="240" w:lineRule="auto"/>
        <w:jc w:val="both"/>
        <w:rPr>
          <w:lang w:val="pl-PL"/>
        </w:rPr>
      </w:pPr>
      <w:r w:rsidRPr="00C641FB">
        <w:rPr>
          <w:rFonts w:ascii="Calibri" w:hAnsi="Calibri" w:cs="Calibri"/>
          <w:iCs/>
          <w:lang w:val="pl-PL"/>
        </w:rPr>
        <w:t>Przedmiot zamówienia realizowany jest w ramach pr</w:t>
      </w:r>
      <w:r w:rsidRPr="00C641FB">
        <w:rPr>
          <w:lang w:val="pl-PL"/>
        </w:rPr>
        <w:t xml:space="preserve">ojektu pn. </w:t>
      </w:r>
      <w:r w:rsidRPr="00F54C0D">
        <w:rPr>
          <w:b/>
          <w:bCs/>
          <w:lang w:val="pl-PL"/>
        </w:rPr>
        <w:t>"</w:t>
      </w:r>
      <w:r w:rsidRPr="00F54C0D">
        <w:rPr>
          <w:b/>
          <w:bCs/>
          <w:i/>
          <w:lang w:val="pl-PL"/>
        </w:rPr>
        <w:t xml:space="preserve">Kompleksowa profilaktyka, diagnostyka i leczenie nowotworów oraz chorób układu oddechowego mieszkańców Płocka </w:t>
      </w:r>
      <w:r>
        <w:rPr>
          <w:b/>
          <w:bCs/>
          <w:i/>
          <w:lang w:val="pl-PL"/>
        </w:rPr>
        <w:br/>
      </w:r>
      <w:r w:rsidRPr="00F54C0D">
        <w:rPr>
          <w:b/>
          <w:bCs/>
          <w:i/>
          <w:lang w:val="pl-PL"/>
        </w:rPr>
        <w:t>i powiatu płockiego"</w:t>
      </w:r>
      <w:r w:rsidR="00EA6FD4">
        <w:rPr>
          <w:b/>
          <w:bCs/>
          <w:i/>
          <w:lang w:val="pl-PL"/>
        </w:rPr>
        <w:t xml:space="preserve">, </w:t>
      </w:r>
      <w:r w:rsidR="00EA6FD4" w:rsidRPr="008264EE">
        <w:rPr>
          <w:bCs/>
          <w:lang w:val="pl-PL"/>
        </w:rPr>
        <w:t>zwanego dalej „</w:t>
      </w:r>
      <w:r w:rsidR="00EA6FD4" w:rsidRPr="008264EE">
        <w:rPr>
          <w:bCs/>
          <w:i/>
          <w:lang w:val="pl-PL"/>
        </w:rPr>
        <w:t>Projektem</w:t>
      </w:r>
      <w:r w:rsidR="00EB72B0">
        <w:rPr>
          <w:bCs/>
          <w:i/>
          <w:lang w:val="pl-PL"/>
        </w:rPr>
        <w:t>.</w:t>
      </w:r>
      <w:r w:rsidR="00EA6FD4" w:rsidRPr="008264EE">
        <w:rPr>
          <w:bCs/>
          <w:lang w:val="pl-PL"/>
        </w:rPr>
        <w:t>”</w:t>
      </w:r>
    </w:p>
    <w:p w14:paraId="46B475C0" w14:textId="429DD02A" w:rsidR="00223CAF" w:rsidRDefault="00223CAF" w:rsidP="00223CAF">
      <w:pPr>
        <w:pStyle w:val="Akapitzlist"/>
        <w:numPr>
          <w:ilvl w:val="0"/>
          <w:numId w:val="4"/>
        </w:numPr>
        <w:tabs>
          <w:tab w:val="right" w:pos="9742"/>
        </w:tabs>
        <w:spacing w:after="0" w:line="240" w:lineRule="auto"/>
        <w:jc w:val="both"/>
        <w:rPr>
          <w:iCs/>
          <w:lang w:val="pl-PL"/>
        </w:rPr>
      </w:pPr>
      <w:r w:rsidRPr="00BF44DD">
        <w:rPr>
          <w:iCs/>
          <w:lang w:val="pl-PL"/>
        </w:rPr>
        <w:t xml:space="preserve">Narzędzie do komunikacji cyfrowej będzie wykorzystywane </w:t>
      </w:r>
      <w:r w:rsidRPr="00961919">
        <w:rPr>
          <w:iCs/>
          <w:lang w:val="pl-PL"/>
        </w:rPr>
        <w:t>do komunikacji z personelem medycznym</w:t>
      </w:r>
      <w:r>
        <w:rPr>
          <w:iCs/>
          <w:lang w:val="pl-PL"/>
        </w:rPr>
        <w:t>, pacjentami</w:t>
      </w:r>
      <w:r w:rsidR="00EA6FD4">
        <w:rPr>
          <w:iCs/>
          <w:lang w:val="pl-PL"/>
        </w:rPr>
        <w:t xml:space="preserve"> i innymi członkami społeczeństwa oraz pozostałymi interesariuszami Projektu,</w:t>
      </w:r>
      <w:r w:rsidRPr="00961919">
        <w:rPr>
          <w:iCs/>
          <w:lang w:val="pl-PL"/>
        </w:rPr>
        <w:t xml:space="preserve"> w zakresie</w:t>
      </w:r>
      <w:r w:rsidR="00EA6FD4">
        <w:rPr>
          <w:iCs/>
          <w:lang w:val="pl-PL"/>
        </w:rPr>
        <w:t xml:space="preserve"> w szczególności</w:t>
      </w:r>
      <w:r w:rsidRPr="00961919">
        <w:rPr>
          <w:iCs/>
          <w:lang w:val="pl-PL"/>
        </w:rPr>
        <w:t xml:space="preserve"> przekazywa</w:t>
      </w:r>
      <w:r w:rsidRPr="004C3A80">
        <w:rPr>
          <w:iCs/>
          <w:lang w:val="pl-PL"/>
        </w:rPr>
        <w:t xml:space="preserve">nia treści </w:t>
      </w:r>
      <w:r>
        <w:rPr>
          <w:iCs/>
          <w:lang w:val="pl-PL"/>
        </w:rPr>
        <w:t xml:space="preserve">o dostępnych </w:t>
      </w:r>
      <w:r w:rsidR="00BE35C5">
        <w:rPr>
          <w:iCs/>
          <w:lang w:val="pl-PL"/>
        </w:rPr>
        <w:t xml:space="preserve">materiałach </w:t>
      </w:r>
      <w:r w:rsidRPr="004C3A80">
        <w:rPr>
          <w:iCs/>
          <w:lang w:val="pl-PL"/>
        </w:rPr>
        <w:t xml:space="preserve">merytorycznych (informowanie o szkoleniach, dostępnych materiałach na stronie internetowej realizowanego </w:t>
      </w:r>
      <w:r w:rsidR="00EA6FD4">
        <w:rPr>
          <w:iCs/>
          <w:lang w:val="pl-PL"/>
        </w:rPr>
        <w:t>P</w:t>
      </w:r>
      <w:r w:rsidRPr="004C3A80">
        <w:rPr>
          <w:iCs/>
          <w:lang w:val="pl-PL"/>
        </w:rPr>
        <w:t>rojektu</w:t>
      </w:r>
      <w:r w:rsidR="00EA6FD4">
        <w:rPr>
          <w:iCs/>
          <w:lang w:val="pl-PL"/>
        </w:rPr>
        <w:t xml:space="preserve"> itp.</w:t>
      </w:r>
      <w:r w:rsidRPr="004C3A80">
        <w:rPr>
          <w:iCs/>
          <w:lang w:val="pl-PL"/>
        </w:rPr>
        <w:t>) przy użyciu środków komunikacji cyfrowej</w:t>
      </w:r>
      <w:r>
        <w:rPr>
          <w:iCs/>
          <w:lang w:val="pl-PL"/>
        </w:rPr>
        <w:t xml:space="preserve">, </w:t>
      </w:r>
      <w:r w:rsidRPr="00BF44DD">
        <w:rPr>
          <w:iCs/>
          <w:lang w:val="pl-PL"/>
        </w:rPr>
        <w:t>tj. poczty elektronicznej, wiadomości SMS.</w:t>
      </w:r>
    </w:p>
    <w:p w14:paraId="1416229D" w14:textId="4885770E" w:rsidR="00802364" w:rsidRPr="00BF44DD" w:rsidRDefault="00802364" w:rsidP="00223CAF">
      <w:pPr>
        <w:pStyle w:val="Akapitzlist"/>
        <w:numPr>
          <w:ilvl w:val="0"/>
          <w:numId w:val="4"/>
        </w:numPr>
        <w:tabs>
          <w:tab w:val="right" w:pos="9742"/>
        </w:tabs>
        <w:spacing w:after="0" w:line="240" w:lineRule="auto"/>
        <w:jc w:val="both"/>
        <w:rPr>
          <w:iCs/>
          <w:lang w:val="pl-PL"/>
        </w:rPr>
      </w:pPr>
      <w:r>
        <w:rPr>
          <w:iCs/>
          <w:lang w:val="pl-PL"/>
        </w:rPr>
        <w:t>Termin realizacji: od daty zawarc</w:t>
      </w:r>
      <w:r w:rsidR="00EB72B0">
        <w:rPr>
          <w:iCs/>
          <w:lang w:val="pl-PL"/>
        </w:rPr>
        <w:t>ia umowy do dnia 31.12.2024 r</w:t>
      </w:r>
      <w:r>
        <w:rPr>
          <w:iCs/>
          <w:lang w:val="pl-PL"/>
        </w:rPr>
        <w:t>.</w:t>
      </w:r>
    </w:p>
    <w:p w14:paraId="303AAF09" w14:textId="77777777" w:rsidR="00EA3D91" w:rsidRDefault="00EA3D91" w:rsidP="00235756">
      <w:pPr>
        <w:pStyle w:val="Akapitzlist"/>
        <w:tabs>
          <w:tab w:val="right" w:pos="9742"/>
        </w:tabs>
        <w:spacing w:after="0" w:line="240" w:lineRule="auto"/>
        <w:ind w:left="360"/>
        <w:jc w:val="both"/>
        <w:rPr>
          <w:rFonts w:ascii="Calibri" w:hAnsi="Calibri" w:cs="Calibri"/>
          <w:b/>
          <w:bCs/>
          <w:iCs/>
          <w:u w:val="single"/>
          <w:lang w:val="pl-PL"/>
        </w:rPr>
      </w:pPr>
    </w:p>
    <w:p w14:paraId="5659C97B" w14:textId="77777777" w:rsidR="00EA3D91" w:rsidRPr="00C641FB" w:rsidRDefault="00EA3D91" w:rsidP="00235756">
      <w:pPr>
        <w:pStyle w:val="Akapitzlist"/>
        <w:numPr>
          <w:ilvl w:val="0"/>
          <w:numId w:val="14"/>
        </w:numPr>
        <w:tabs>
          <w:tab w:val="right" w:pos="9742"/>
        </w:tabs>
        <w:spacing w:after="0" w:line="240" w:lineRule="auto"/>
        <w:jc w:val="both"/>
        <w:rPr>
          <w:rFonts w:ascii="Calibri" w:hAnsi="Calibri" w:cs="Calibri"/>
          <w:b/>
          <w:bCs/>
          <w:iCs/>
          <w:u w:val="single"/>
          <w:lang w:val="pl-PL"/>
        </w:rPr>
      </w:pPr>
      <w:r w:rsidRPr="00C641FB">
        <w:rPr>
          <w:rFonts w:ascii="Calibri" w:hAnsi="Calibri" w:cs="Calibri"/>
          <w:b/>
          <w:bCs/>
          <w:iCs/>
          <w:u w:val="single"/>
          <w:lang w:val="pl-PL"/>
        </w:rPr>
        <w:t>Szczegółowy opis przedmiotu zamówienia.</w:t>
      </w:r>
    </w:p>
    <w:p w14:paraId="4D934C06" w14:textId="77777777" w:rsidR="00EA3D91" w:rsidRPr="003A4263" w:rsidRDefault="00EA3D91" w:rsidP="00EA3D91">
      <w:pPr>
        <w:pStyle w:val="Akapitzlist"/>
        <w:tabs>
          <w:tab w:val="right" w:pos="9742"/>
        </w:tabs>
        <w:spacing w:after="0" w:line="240" w:lineRule="auto"/>
        <w:ind w:left="360"/>
        <w:jc w:val="both"/>
        <w:rPr>
          <w:rFonts w:ascii="Calibri" w:hAnsi="Calibri" w:cs="Calibri"/>
          <w:iCs/>
          <w:sz w:val="12"/>
          <w:szCs w:val="12"/>
          <w:lang w:val="pl-PL"/>
        </w:rPr>
      </w:pPr>
    </w:p>
    <w:p w14:paraId="26D861F1" w14:textId="77777777" w:rsidR="00EA3D91" w:rsidRPr="00C641FB" w:rsidRDefault="00EA3D91" w:rsidP="00EA3D91">
      <w:pPr>
        <w:pStyle w:val="Akapitzlist"/>
        <w:tabs>
          <w:tab w:val="right" w:pos="9742"/>
        </w:tabs>
        <w:spacing w:after="0" w:line="240" w:lineRule="auto"/>
        <w:ind w:left="360"/>
        <w:jc w:val="both"/>
        <w:rPr>
          <w:rFonts w:ascii="Calibri" w:hAnsi="Calibri" w:cs="Calibri"/>
          <w:iCs/>
          <w:lang w:val="pl-PL"/>
        </w:rPr>
      </w:pPr>
      <w:r w:rsidRPr="00C641FB">
        <w:rPr>
          <w:rFonts w:ascii="Calibri" w:hAnsi="Calibri" w:cs="Calibri"/>
          <w:iCs/>
          <w:lang w:val="pl-PL"/>
        </w:rPr>
        <w:t>Wymagania funkcjonalne, które musi spełniać oferowane narzędzie</w:t>
      </w:r>
      <w:r>
        <w:rPr>
          <w:rFonts w:ascii="Calibri" w:hAnsi="Calibri" w:cs="Calibri"/>
          <w:iCs/>
          <w:lang w:val="pl-PL"/>
        </w:rPr>
        <w:t>:</w:t>
      </w:r>
    </w:p>
    <w:p w14:paraId="476BA1BE" w14:textId="77777777" w:rsidR="006154C4" w:rsidRDefault="006154C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0"/>
        <w:gridCol w:w="4622"/>
        <w:gridCol w:w="1635"/>
        <w:gridCol w:w="1938"/>
      </w:tblGrid>
      <w:tr w:rsidR="006154C4" w14:paraId="12FDE35B" w14:textId="77777777" w:rsidTr="0095746F">
        <w:trPr>
          <w:trHeight w:val="2002"/>
        </w:trPr>
        <w:tc>
          <w:tcPr>
            <w:tcW w:w="760" w:type="dxa"/>
            <w:shd w:val="clear" w:color="auto" w:fill="F2F2F2" w:themeFill="background1" w:themeFillShade="F2"/>
          </w:tcPr>
          <w:p w14:paraId="0728C59A" w14:textId="77777777" w:rsidR="0095746F" w:rsidRPr="0095746F" w:rsidRDefault="0095746F" w:rsidP="006154C4">
            <w:pPr>
              <w:rPr>
                <w:b/>
              </w:rPr>
            </w:pPr>
          </w:p>
          <w:p w14:paraId="423154AD" w14:textId="77777777" w:rsidR="0095746F" w:rsidRPr="0095746F" w:rsidRDefault="0095746F" w:rsidP="006154C4">
            <w:pPr>
              <w:rPr>
                <w:b/>
              </w:rPr>
            </w:pPr>
          </w:p>
          <w:p w14:paraId="798A3F5F" w14:textId="77777777" w:rsidR="0095746F" w:rsidRPr="0095746F" w:rsidRDefault="0095746F" w:rsidP="006154C4">
            <w:pPr>
              <w:rPr>
                <w:b/>
              </w:rPr>
            </w:pPr>
          </w:p>
          <w:p w14:paraId="47AE0723" w14:textId="77777777" w:rsidR="006154C4" w:rsidRPr="0095746F" w:rsidRDefault="006154C4" w:rsidP="006154C4">
            <w:pPr>
              <w:rPr>
                <w:b/>
              </w:rPr>
            </w:pPr>
            <w:r w:rsidRPr="0095746F">
              <w:rPr>
                <w:b/>
              </w:rPr>
              <w:t>L.p.</w:t>
            </w:r>
          </w:p>
        </w:tc>
        <w:tc>
          <w:tcPr>
            <w:tcW w:w="4622" w:type="dxa"/>
            <w:shd w:val="clear" w:color="auto" w:fill="F2F2F2" w:themeFill="background1" w:themeFillShade="F2"/>
          </w:tcPr>
          <w:p w14:paraId="7A54ABA5" w14:textId="77777777" w:rsidR="0095746F" w:rsidRPr="0095746F" w:rsidRDefault="0095746F" w:rsidP="006154C4">
            <w:pPr>
              <w:rPr>
                <w:b/>
              </w:rPr>
            </w:pPr>
          </w:p>
          <w:p w14:paraId="1D49C24B" w14:textId="77777777" w:rsidR="0095746F" w:rsidRPr="0095746F" w:rsidRDefault="0095746F" w:rsidP="006154C4">
            <w:pPr>
              <w:rPr>
                <w:b/>
              </w:rPr>
            </w:pPr>
          </w:p>
          <w:p w14:paraId="31AF79B5" w14:textId="77777777" w:rsidR="0095746F" w:rsidRPr="0095746F" w:rsidRDefault="0095746F" w:rsidP="006154C4">
            <w:pPr>
              <w:rPr>
                <w:b/>
              </w:rPr>
            </w:pPr>
          </w:p>
          <w:p w14:paraId="33DCF304" w14:textId="77777777" w:rsidR="006154C4" w:rsidRPr="0095746F" w:rsidRDefault="0095746F" w:rsidP="00235756">
            <w:pPr>
              <w:jc w:val="center"/>
              <w:rPr>
                <w:b/>
              </w:rPr>
            </w:pPr>
            <w:r>
              <w:rPr>
                <w:b/>
              </w:rPr>
              <w:t>Wymagania funkcjonalne</w:t>
            </w:r>
          </w:p>
        </w:tc>
        <w:tc>
          <w:tcPr>
            <w:tcW w:w="1635" w:type="dxa"/>
            <w:shd w:val="clear" w:color="auto" w:fill="F2F2F2" w:themeFill="background1" w:themeFillShade="F2"/>
            <w:vAlign w:val="center"/>
          </w:tcPr>
          <w:p w14:paraId="3E63A743" w14:textId="77777777" w:rsidR="006154C4" w:rsidRDefault="006154C4" w:rsidP="006154C4">
            <w:pPr>
              <w:widowControl w:val="0"/>
              <w:tabs>
                <w:tab w:val="left" w:pos="317"/>
              </w:tabs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Warunek</w:t>
            </w:r>
            <w:r w:rsidRPr="00207670">
              <w:rPr>
                <w:rFonts w:cs="Calibri"/>
                <w:b/>
                <w:bCs/>
                <w:sz w:val="20"/>
                <w:szCs w:val="20"/>
              </w:rPr>
              <w:t xml:space="preserve"> wymagany</w:t>
            </w:r>
          </w:p>
          <w:p w14:paraId="101481C5" w14:textId="77777777" w:rsidR="006154C4" w:rsidRPr="006154C4" w:rsidRDefault="006154C4" w:rsidP="006154C4">
            <w:pPr>
              <w:widowControl w:val="0"/>
              <w:tabs>
                <w:tab w:val="left" w:pos="317"/>
              </w:tabs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6154C4">
              <w:rPr>
                <w:rFonts w:cs="Calibri"/>
                <w:bCs/>
                <w:sz w:val="20"/>
                <w:szCs w:val="20"/>
              </w:rPr>
              <w:t>(graniczny)</w:t>
            </w:r>
          </w:p>
        </w:tc>
        <w:tc>
          <w:tcPr>
            <w:tcW w:w="1938" w:type="dxa"/>
            <w:shd w:val="clear" w:color="auto" w:fill="F2F2F2" w:themeFill="background1" w:themeFillShade="F2"/>
            <w:vAlign w:val="center"/>
          </w:tcPr>
          <w:p w14:paraId="7DC32087" w14:textId="77777777" w:rsidR="006154C4" w:rsidRPr="00F4518A" w:rsidRDefault="006154C4" w:rsidP="006154C4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F4518A">
              <w:rPr>
                <w:rFonts w:cs="Calibri"/>
                <w:b/>
                <w:bCs/>
                <w:sz w:val="20"/>
                <w:szCs w:val="20"/>
              </w:rPr>
              <w:t>Odpowiedź Wykonawcy</w:t>
            </w:r>
          </w:p>
          <w:p w14:paraId="41C3E390" w14:textId="49B12374" w:rsidR="006154C4" w:rsidRPr="00207670" w:rsidRDefault="006154C4" w:rsidP="006154C4">
            <w:pPr>
              <w:widowControl w:val="0"/>
              <w:tabs>
                <w:tab w:val="left" w:pos="317"/>
              </w:tabs>
              <w:contextualSpacing/>
              <w:rPr>
                <w:sz w:val="20"/>
                <w:szCs w:val="20"/>
              </w:rPr>
            </w:pPr>
            <w:r w:rsidRPr="00F4518A">
              <w:rPr>
                <w:rFonts w:cs="Calibri"/>
                <w:b/>
                <w:bCs/>
                <w:sz w:val="20"/>
                <w:szCs w:val="20"/>
              </w:rPr>
              <w:t xml:space="preserve">TAK– </w:t>
            </w:r>
            <w:r w:rsidRPr="006539C1">
              <w:rPr>
                <w:rFonts w:cs="Calibri"/>
                <w:sz w:val="20"/>
                <w:szCs w:val="20"/>
              </w:rPr>
              <w:t>potwierdzenie wymaganych warunków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6539C1">
              <w:rPr>
                <w:rFonts w:cs="Calibri"/>
                <w:sz w:val="20"/>
                <w:szCs w:val="20"/>
              </w:rPr>
              <w:t xml:space="preserve">lub </w:t>
            </w:r>
            <w:r w:rsidR="00235756">
              <w:rPr>
                <w:rFonts w:cs="Calibri"/>
                <w:sz w:val="20"/>
                <w:szCs w:val="20"/>
              </w:rPr>
              <w:t xml:space="preserve">opis </w:t>
            </w:r>
            <w:r w:rsidRPr="006539C1">
              <w:rPr>
                <w:rFonts w:cs="Calibri"/>
                <w:sz w:val="20"/>
                <w:szCs w:val="20"/>
              </w:rPr>
              <w:t>rozwiąza</w:t>
            </w:r>
            <w:r w:rsidR="00235756">
              <w:rPr>
                <w:rFonts w:cs="Calibri"/>
                <w:sz w:val="20"/>
                <w:szCs w:val="20"/>
              </w:rPr>
              <w:t>ń</w:t>
            </w:r>
            <w:r w:rsidRPr="006539C1">
              <w:rPr>
                <w:rFonts w:cs="Calibri"/>
                <w:sz w:val="20"/>
                <w:szCs w:val="20"/>
              </w:rPr>
              <w:t xml:space="preserve"> równoważn</w:t>
            </w:r>
            <w:r w:rsidR="00235756">
              <w:rPr>
                <w:rFonts w:cs="Calibri"/>
                <w:sz w:val="20"/>
                <w:szCs w:val="20"/>
              </w:rPr>
              <w:t>ych</w:t>
            </w:r>
          </w:p>
        </w:tc>
      </w:tr>
      <w:tr w:rsidR="006154C4" w14:paraId="79C93657" w14:textId="77777777" w:rsidTr="006154C4">
        <w:trPr>
          <w:trHeight w:val="261"/>
        </w:trPr>
        <w:tc>
          <w:tcPr>
            <w:tcW w:w="760" w:type="dxa"/>
          </w:tcPr>
          <w:p w14:paraId="3107DDF2" w14:textId="77777777" w:rsidR="006154C4" w:rsidRDefault="006154C4" w:rsidP="006154C4">
            <w:r>
              <w:lastRenderedPageBreak/>
              <w:t>1</w:t>
            </w:r>
          </w:p>
        </w:tc>
        <w:tc>
          <w:tcPr>
            <w:tcW w:w="4622" w:type="dxa"/>
          </w:tcPr>
          <w:p w14:paraId="7426A87E" w14:textId="35A03459" w:rsidR="0095746F" w:rsidRPr="004128A3" w:rsidRDefault="00BE35C5" w:rsidP="006154C4">
            <w:pPr>
              <w:pStyle w:val="Akapitzlist"/>
              <w:ind w:left="0"/>
              <w:jc w:val="both"/>
              <w:rPr>
                <w:lang w:val="pl-PL"/>
              </w:rPr>
            </w:pPr>
            <w:r>
              <w:rPr>
                <w:lang w:val="pl-PL"/>
              </w:rPr>
              <w:t>Narzędzie</w:t>
            </w:r>
            <w:r w:rsidR="006154C4" w:rsidRPr="003F4555">
              <w:rPr>
                <w:lang w:val="pl-PL"/>
              </w:rPr>
              <w:t xml:space="preserve"> dostępn</w:t>
            </w:r>
            <w:r>
              <w:rPr>
                <w:lang w:val="pl-PL"/>
              </w:rPr>
              <w:t>e</w:t>
            </w:r>
            <w:r w:rsidR="006154C4" w:rsidRPr="003F4555">
              <w:rPr>
                <w:lang w:val="pl-PL"/>
              </w:rPr>
              <w:t xml:space="preserve"> online poprzez interfejs www.</w:t>
            </w:r>
            <w:r w:rsidR="00537599">
              <w:rPr>
                <w:lang w:val="pl-PL"/>
              </w:rPr>
              <w:t xml:space="preserve"> </w:t>
            </w:r>
          </w:p>
        </w:tc>
        <w:tc>
          <w:tcPr>
            <w:tcW w:w="1635" w:type="dxa"/>
          </w:tcPr>
          <w:p w14:paraId="0A1AE3AF" w14:textId="77777777" w:rsidR="006154C4" w:rsidRDefault="006154C4" w:rsidP="006154C4"/>
          <w:p w14:paraId="449D786E" w14:textId="77777777" w:rsidR="00235756" w:rsidRDefault="00235756" w:rsidP="008D135A">
            <w:pPr>
              <w:jc w:val="center"/>
            </w:pPr>
            <w:r>
              <w:t>TAK</w:t>
            </w:r>
          </w:p>
        </w:tc>
        <w:tc>
          <w:tcPr>
            <w:tcW w:w="1938" w:type="dxa"/>
          </w:tcPr>
          <w:p w14:paraId="6821F537" w14:textId="77777777" w:rsidR="006154C4" w:rsidRDefault="006154C4" w:rsidP="006154C4"/>
        </w:tc>
      </w:tr>
      <w:tr w:rsidR="00235756" w14:paraId="68E1208E" w14:textId="77777777" w:rsidTr="006154C4">
        <w:trPr>
          <w:trHeight w:val="277"/>
        </w:trPr>
        <w:tc>
          <w:tcPr>
            <w:tcW w:w="760" w:type="dxa"/>
          </w:tcPr>
          <w:p w14:paraId="37368F02" w14:textId="77777777" w:rsidR="00235756" w:rsidRDefault="00235756" w:rsidP="00235756">
            <w:r>
              <w:t>2</w:t>
            </w:r>
          </w:p>
        </w:tc>
        <w:tc>
          <w:tcPr>
            <w:tcW w:w="4622" w:type="dxa"/>
          </w:tcPr>
          <w:p w14:paraId="43190CAE" w14:textId="456E3E2D" w:rsidR="00235756" w:rsidRPr="00A050F9" w:rsidRDefault="00235756" w:rsidP="004128A3">
            <w:pPr>
              <w:pStyle w:val="Tekstkomentarza"/>
              <w:rPr>
                <w:sz w:val="22"/>
                <w:szCs w:val="22"/>
              </w:rPr>
            </w:pPr>
            <w:r w:rsidRPr="00A050F9">
              <w:rPr>
                <w:sz w:val="22"/>
                <w:szCs w:val="22"/>
              </w:rPr>
              <w:t>Narzędzie powinno spełniać wymagania RODO w obszarze pozyskiwania zgód na komunikacje od odbiorców, przechowywanie i przetwarzanie danych.</w:t>
            </w:r>
            <w:r w:rsidR="00B94FC7" w:rsidRPr="00A050F9">
              <w:rPr>
                <w:sz w:val="22"/>
                <w:szCs w:val="22"/>
              </w:rPr>
              <w:t xml:space="preserve"> </w:t>
            </w:r>
            <w:r w:rsidR="00B94FC7" w:rsidRPr="00A050F9">
              <w:rPr>
                <w:bCs/>
                <w:sz w:val="22"/>
                <w:szCs w:val="22"/>
              </w:rPr>
              <w:t>Narzędzie oraz związana z nim infrastruktura techniczna muszą być ulokowane na terenie państwa stosującego postanowienia Rozporządzenia RODO.</w:t>
            </w:r>
          </w:p>
        </w:tc>
        <w:tc>
          <w:tcPr>
            <w:tcW w:w="1635" w:type="dxa"/>
          </w:tcPr>
          <w:p w14:paraId="33083798" w14:textId="77777777" w:rsidR="00235756" w:rsidRDefault="00235756" w:rsidP="008D135A">
            <w:pPr>
              <w:jc w:val="center"/>
            </w:pPr>
            <w:r w:rsidRPr="00684070">
              <w:t>TAK</w:t>
            </w:r>
          </w:p>
        </w:tc>
        <w:tc>
          <w:tcPr>
            <w:tcW w:w="1938" w:type="dxa"/>
          </w:tcPr>
          <w:p w14:paraId="5D498787" w14:textId="77777777" w:rsidR="00235756" w:rsidRDefault="00235756" w:rsidP="00235756"/>
        </w:tc>
      </w:tr>
      <w:tr w:rsidR="00235756" w14:paraId="6267AB42" w14:textId="77777777" w:rsidTr="006154C4">
        <w:trPr>
          <w:trHeight w:val="277"/>
        </w:trPr>
        <w:tc>
          <w:tcPr>
            <w:tcW w:w="760" w:type="dxa"/>
          </w:tcPr>
          <w:p w14:paraId="1FAAD19D" w14:textId="77777777" w:rsidR="00235756" w:rsidRDefault="00235756" w:rsidP="00235756">
            <w:r>
              <w:t>3</w:t>
            </w:r>
          </w:p>
        </w:tc>
        <w:tc>
          <w:tcPr>
            <w:tcW w:w="4622" w:type="dxa"/>
          </w:tcPr>
          <w:p w14:paraId="77382855" w14:textId="6B3EF89F" w:rsidR="00235756" w:rsidRPr="00A050F9" w:rsidRDefault="00235756" w:rsidP="00235756">
            <w:pPr>
              <w:pStyle w:val="Akapitzlist"/>
              <w:ind w:left="0"/>
              <w:jc w:val="both"/>
            </w:pPr>
            <w:r w:rsidRPr="00A050F9">
              <w:rPr>
                <w:lang w:val="pl-PL"/>
              </w:rPr>
              <w:t>Narzędzie powinno zapewnić poprawną i bezpieczną komunikację zarówno dla użytkowników jak i odbiorców wiadomości.</w:t>
            </w:r>
          </w:p>
        </w:tc>
        <w:tc>
          <w:tcPr>
            <w:tcW w:w="1635" w:type="dxa"/>
          </w:tcPr>
          <w:p w14:paraId="40703CD7" w14:textId="77777777" w:rsidR="00235756" w:rsidRDefault="00235756" w:rsidP="008D135A">
            <w:pPr>
              <w:jc w:val="center"/>
            </w:pPr>
            <w:r w:rsidRPr="00684070">
              <w:t>TAK</w:t>
            </w:r>
          </w:p>
        </w:tc>
        <w:tc>
          <w:tcPr>
            <w:tcW w:w="1938" w:type="dxa"/>
          </w:tcPr>
          <w:p w14:paraId="2CDAD69A" w14:textId="77777777" w:rsidR="00235756" w:rsidRDefault="00235756" w:rsidP="00235756"/>
        </w:tc>
      </w:tr>
      <w:tr w:rsidR="00235756" w14:paraId="6A4FC5BD" w14:textId="77777777" w:rsidTr="006154C4">
        <w:trPr>
          <w:trHeight w:val="261"/>
        </w:trPr>
        <w:tc>
          <w:tcPr>
            <w:tcW w:w="760" w:type="dxa"/>
          </w:tcPr>
          <w:p w14:paraId="3E21F099" w14:textId="77777777" w:rsidR="00235756" w:rsidRDefault="00235756" w:rsidP="00235756">
            <w:r>
              <w:t>4</w:t>
            </w:r>
          </w:p>
        </w:tc>
        <w:tc>
          <w:tcPr>
            <w:tcW w:w="4622" w:type="dxa"/>
          </w:tcPr>
          <w:p w14:paraId="3717ED75" w14:textId="42A26665" w:rsidR="00235756" w:rsidRPr="003F4555" w:rsidRDefault="00235756" w:rsidP="00235756">
            <w:pPr>
              <w:pStyle w:val="Akapitzlist"/>
              <w:ind w:left="0"/>
              <w:jc w:val="both"/>
            </w:pPr>
            <w:r>
              <w:rPr>
                <w:lang w:val="pl-PL"/>
              </w:rPr>
              <w:t>Narzędzie</w:t>
            </w:r>
            <w:r w:rsidRPr="003F4555">
              <w:rPr>
                <w:lang w:val="pl-PL"/>
              </w:rPr>
              <w:t xml:space="preserve"> powinn</w:t>
            </w:r>
            <w:r>
              <w:rPr>
                <w:lang w:val="pl-PL"/>
              </w:rPr>
              <w:t>o</w:t>
            </w:r>
            <w:r w:rsidRPr="003F4555">
              <w:rPr>
                <w:lang w:val="pl-PL"/>
              </w:rPr>
              <w:t xml:space="preserve"> posiadać funkcjonalności umożliwiające obsługę bazy danych odbiorców wraz z przechowywaniem zgód na komunikację. </w:t>
            </w:r>
          </w:p>
        </w:tc>
        <w:tc>
          <w:tcPr>
            <w:tcW w:w="1635" w:type="dxa"/>
          </w:tcPr>
          <w:p w14:paraId="2BFD6D1C" w14:textId="77777777" w:rsidR="00235756" w:rsidRDefault="00235756" w:rsidP="008D135A">
            <w:pPr>
              <w:jc w:val="center"/>
            </w:pPr>
            <w:r w:rsidRPr="00684070">
              <w:t>TAK</w:t>
            </w:r>
          </w:p>
        </w:tc>
        <w:tc>
          <w:tcPr>
            <w:tcW w:w="1938" w:type="dxa"/>
          </w:tcPr>
          <w:p w14:paraId="344F8937" w14:textId="77777777" w:rsidR="00235756" w:rsidRDefault="00235756" w:rsidP="00235756"/>
        </w:tc>
      </w:tr>
      <w:tr w:rsidR="00235756" w14:paraId="3D291C3C" w14:textId="77777777" w:rsidTr="006154C4">
        <w:trPr>
          <w:trHeight w:val="277"/>
        </w:trPr>
        <w:tc>
          <w:tcPr>
            <w:tcW w:w="760" w:type="dxa"/>
          </w:tcPr>
          <w:p w14:paraId="1161DDCC" w14:textId="77777777" w:rsidR="00235756" w:rsidRDefault="00235756" w:rsidP="00235756">
            <w:r>
              <w:t>5</w:t>
            </w:r>
          </w:p>
        </w:tc>
        <w:tc>
          <w:tcPr>
            <w:tcW w:w="4622" w:type="dxa"/>
          </w:tcPr>
          <w:p w14:paraId="7286916E" w14:textId="287EAFAB" w:rsidR="00235756" w:rsidRPr="003F4555" w:rsidRDefault="00235756" w:rsidP="00235756">
            <w:pPr>
              <w:pStyle w:val="Akapitzlist"/>
              <w:ind w:left="0"/>
              <w:jc w:val="both"/>
            </w:pPr>
            <w:r>
              <w:rPr>
                <w:lang w:val="pl-PL"/>
              </w:rPr>
              <w:t>Narzędzie powinno zapewnić możliwość organizowania w bazie o</w:t>
            </w:r>
            <w:r w:rsidRPr="003F4555">
              <w:rPr>
                <w:lang w:val="pl-PL"/>
              </w:rPr>
              <w:t>dbiorców</w:t>
            </w:r>
            <w:r>
              <w:rPr>
                <w:lang w:val="pl-PL"/>
              </w:rPr>
              <w:t xml:space="preserve"> w</w:t>
            </w:r>
            <w:r w:rsidRPr="003F4555">
              <w:rPr>
                <w:lang w:val="pl-PL"/>
              </w:rPr>
              <w:t xml:space="preserve"> grupy funkcjonalne, do których wysyłane są wiadomości. Odbiorców można importować oraz eksportować z bazy wraz z pełnym zakresem przypisanych do nich danych.</w:t>
            </w:r>
          </w:p>
        </w:tc>
        <w:tc>
          <w:tcPr>
            <w:tcW w:w="1635" w:type="dxa"/>
          </w:tcPr>
          <w:p w14:paraId="2F861D40" w14:textId="77777777" w:rsidR="00235756" w:rsidRDefault="00235756" w:rsidP="008D135A">
            <w:pPr>
              <w:jc w:val="center"/>
            </w:pPr>
            <w:r w:rsidRPr="00684070">
              <w:t>TAK</w:t>
            </w:r>
          </w:p>
        </w:tc>
        <w:tc>
          <w:tcPr>
            <w:tcW w:w="1938" w:type="dxa"/>
          </w:tcPr>
          <w:p w14:paraId="471CF67E" w14:textId="77777777" w:rsidR="00235756" w:rsidRDefault="00235756" w:rsidP="00235756"/>
        </w:tc>
      </w:tr>
      <w:tr w:rsidR="00235756" w14:paraId="56EBFCF3" w14:textId="77777777" w:rsidTr="006154C4">
        <w:trPr>
          <w:trHeight w:val="261"/>
        </w:trPr>
        <w:tc>
          <w:tcPr>
            <w:tcW w:w="760" w:type="dxa"/>
          </w:tcPr>
          <w:p w14:paraId="6D2D092E" w14:textId="77777777" w:rsidR="00235756" w:rsidRDefault="00235756" w:rsidP="00235756">
            <w:r>
              <w:t>6</w:t>
            </w:r>
          </w:p>
        </w:tc>
        <w:tc>
          <w:tcPr>
            <w:tcW w:w="4622" w:type="dxa"/>
          </w:tcPr>
          <w:p w14:paraId="73C60C50" w14:textId="1F25F86F" w:rsidR="00235756" w:rsidRPr="003F4555" w:rsidRDefault="00235756" w:rsidP="00235756">
            <w:pPr>
              <w:pStyle w:val="Akapitzlist"/>
              <w:ind w:left="0"/>
              <w:jc w:val="both"/>
            </w:pPr>
            <w:r w:rsidRPr="003F4555">
              <w:rPr>
                <w:lang w:val="pl-PL"/>
              </w:rPr>
              <w:t>Mechanizmy importu i eksportu bazy odbiorców</w:t>
            </w:r>
            <w:r>
              <w:rPr>
                <w:lang w:val="pl-PL"/>
              </w:rPr>
              <w:t xml:space="preserve"> odbywają się </w:t>
            </w:r>
            <w:r w:rsidRPr="003F4555">
              <w:rPr>
                <w:lang w:val="pl-PL"/>
              </w:rPr>
              <w:t>poprzez zdefiniowany interfejs np. sftp.</w:t>
            </w:r>
          </w:p>
        </w:tc>
        <w:tc>
          <w:tcPr>
            <w:tcW w:w="1635" w:type="dxa"/>
          </w:tcPr>
          <w:p w14:paraId="0FD35AC4" w14:textId="77777777" w:rsidR="00235756" w:rsidRDefault="00235756" w:rsidP="008D135A">
            <w:pPr>
              <w:jc w:val="center"/>
            </w:pPr>
            <w:r w:rsidRPr="00684070">
              <w:t>TAK</w:t>
            </w:r>
          </w:p>
        </w:tc>
        <w:tc>
          <w:tcPr>
            <w:tcW w:w="1938" w:type="dxa"/>
          </w:tcPr>
          <w:p w14:paraId="3A4DD4DD" w14:textId="77777777" w:rsidR="00235756" w:rsidRDefault="00235756" w:rsidP="00235756"/>
        </w:tc>
      </w:tr>
      <w:tr w:rsidR="00235756" w14:paraId="3D20BE9A" w14:textId="77777777" w:rsidTr="006154C4">
        <w:trPr>
          <w:trHeight w:val="277"/>
        </w:trPr>
        <w:tc>
          <w:tcPr>
            <w:tcW w:w="760" w:type="dxa"/>
          </w:tcPr>
          <w:p w14:paraId="3653C7E0" w14:textId="77777777" w:rsidR="00235756" w:rsidRDefault="00235756" w:rsidP="00235756">
            <w:r>
              <w:t>7</w:t>
            </w:r>
          </w:p>
        </w:tc>
        <w:tc>
          <w:tcPr>
            <w:tcW w:w="4622" w:type="dxa"/>
          </w:tcPr>
          <w:p w14:paraId="4727AECC" w14:textId="499A6D7F" w:rsidR="00235756" w:rsidRPr="003F4555" w:rsidRDefault="00235756" w:rsidP="00235756">
            <w:pPr>
              <w:pStyle w:val="Akapitzlist"/>
              <w:ind w:left="0"/>
              <w:jc w:val="both"/>
            </w:pPr>
            <w:r>
              <w:rPr>
                <w:lang w:val="pl-PL"/>
              </w:rPr>
              <w:t>Narzędzie</w:t>
            </w:r>
            <w:r w:rsidRPr="003F4555">
              <w:rPr>
                <w:lang w:val="pl-PL"/>
              </w:rPr>
              <w:t xml:space="preserve"> powinn</w:t>
            </w:r>
            <w:r>
              <w:rPr>
                <w:lang w:val="pl-PL"/>
              </w:rPr>
              <w:t>o</w:t>
            </w:r>
            <w:r w:rsidRPr="003F4555">
              <w:rPr>
                <w:lang w:val="pl-PL"/>
              </w:rPr>
              <w:t xml:space="preserve"> zapewniać komunikacje poprzez e</w:t>
            </w:r>
            <w:r w:rsidR="000D6D9B">
              <w:rPr>
                <w:lang w:val="pl-PL"/>
              </w:rPr>
              <w:t>-</w:t>
            </w:r>
            <w:r w:rsidRPr="003F4555">
              <w:rPr>
                <w:lang w:val="pl-PL"/>
              </w:rPr>
              <w:t>mail, SMS, strony www.</w:t>
            </w:r>
          </w:p>
        </w:tc>
        <w:tc>
          <w:tcPr>
            <w:tcW w:w="1635" w:type="dxa"/>
          </w:tcPr>
          <w:p w14:paraId="58699A74" w14:textId="77777777" w:rsidR="00235756" w:rsidRDefault="00235756" w:rsidP="008D135A">
            <w:pPr>
              <w:jc w:val="center"/>
            </w:pPr>
            <w:r w:rsidRPr="00684070">
              <w:t>TAK</w:t>
            </w:r>
          </w:p>
        </w:tc>
        <w:tc>
          <w:tcPr>
            <w:tcW w:w="1938" w:type="dxa"/>
          </w:tcPr>
          <w:p w14:paraId="665745E1" w14:textId="77777777" w:rsidR="00235756" w:rsidRDefault="00235756" w:rsidP="00235756"/>
        </w:tc>
      </w:tr>
      <w:tr w:rsidR="00235756" w14:paraId="45F4E707" w14:textId="77777777" w:rsidTr="006154C4">
        <w:trPr>
          <w:trHeight w:val="277"/>
        </w:trPr>
        <w:tc>
          <w:tcPr>
            <w:tcW w:w="760" w:type="dxa"/>
          </w:tcPr>
          <w:p w14:paraId="2C3CE912" w14:textId="77777777" w:rsidR="00235756" w:rsidRDefault="00235756" w:rsidP="00235756">
            <w:r>
              <w:t>8</w:t>
            </w:r>
          </w:p>
        </w:tc>
        <w:tc>
          <w:tcPr>
            <w:tcW w:w="4622" w:type="dxa"/>
          </w:tcPr>
          <w:p w14:paraId="37C62A30" w14:textId="44676F70" w:rsidR="00235756" w:rsidRPr="003F4555" w:rsidRDefault="004128A3" w:rsidP="00A61EB4">
            <w:pPr>
              <w:pStyle w:val="Akapitzlist"/>
              <w:ind w:left="0"/>
              <w:jc w:val="both"/>
            </w:pPr>
            <w:r>
              <w:rPr>
                <w:lang w:val="pl-PL"/>
              </w:rPr>
              <w:t xml:space="preserve">Narzędzie </w:t>
            </w:r>
            <w:r w:rsidRPr="003F4555">
              <w:rPr>
                <w:lang w:val="pl-PL"/>
              </w:rPr>
              <w:t>powinno</w:t>
            </w:r>
            <w:r w:rsidR="00235756" w:rsidRPr="003F4555">
              <w:rPr>
                <w:lang w:val="pl-PL"/>
              </w:rPr>
              <w:t xml:space="preserve"> zapewnić możliwość wysyłania za pomocą SMS lub e</w:t>
            </w:r>
            <w:r w:rsidR="000D6D9B">
              <w:rPr>
                <w:lang w:val="pl-PL"/>
              </w:rPr>
              <w:t>-</w:t>
            </w:r>
            <w:r w:rsidR="00235756" w:rsidRPr="003F4555">
              <w:rPr>
                <w:lang w:val="pl-PL"/>
              </w:rPr>
              <w:t>mail informacji z możliwością załączenia plików PDF lub nagrania video.</w:t>
            </w:r>
          </w:p>
        </w:tc>
        <w:tc>
          <w:tcPr>
            <w:tcW w:w="1635" w:type="dxa"/>
          </w:tcPr>
          <w:p w14:paraId="484D3453" w14:textId="77777777" w:rsidR="00235756" w:rsidRDefault="00235756" w:rsidP="008D135A">
            <w:pPr>
              <w:jc w:val="center"/>
            </w:pPr>
            <w:r w:rsidRPr="00684070">
              <w:t>TAK</w:t>
            </w:r>
          </w:p>
        </w:tc>
        <w:tc>
          <w:tcPr>
            <w:tcW w:w="1938" w:type="dxa"/>
          </w:tcPr>
          <w:p w14:paraId="54DD3988" w14:textId="77777777" w:rsidR="00235756" w:rsidRDefault="00235756" w:rsidP="00235756"/>
        </w:tc>
      </w:tr>
      <w:tr w:rsidR="00235756" w14:paraId="023C7DD7" w14:textId="77777777" w:rsidTr="006154C4">
        <w:trPr>
          <w:trHeight w:val="277"/>
        </w:trPr>
        <w:tc>
          <w:tcPr>
            <w:tcW w:w="760" w:type="dxa"/>
          </w:tcPr>
          <w:p w14:paraId="5F4FE277" w14:textId="77777777" w:rsidR="00235756" w:rsidRDefault="00235756" w:rsidP="00235756">
            <w:r>
              <w:t>9</w:t>
            </w:r>
          </w:p>
        </w:tc>
        <w:tc>
          <w:tcPr>
            <w:tcW w:w="4622" w:type="dxa"/>
          </w:tcPr>
          <w:p w14:paraId="16AFD0CA" w14:textId="686B5A0F" w:rsidR="00235756" w:rsidRPr="003F4555" w:rsidRDefault="00235756" w:rsidP="00235756">
            <w:pPr>
              <w:pStyle w:val="Akapitzlist"/>
              <w:ind w:left="0"/>
              <w:jc w:val="both"/>
            </w:pPr>
            <w:r>
              <w:rPr>
                <w:lang w:val="pl-PL"/>
              </w:rPr>
              <w:t>Narzędzie</w:t>
            </w:r>
            <w:r w:rsidRPr="003F4555">
              <w:rPr>
                <w:lang w:val="pl-PL"/>
              </w:rPr>
              <w:t xml:space="preserve"> powinn</w:t>
            </w:r>
            <w:r>
              <w:rPr>
                <w:lang w:val="pl-PL"/>
              </w:rPr>
              <w:t>o</w:t>
            </w:r>
            <w:r w:rsidRPr="003F4555">
              <w:rPr>
                <w:lang w:val="pl-PL"/>
              </w:rPr>
              <w:t xml:space="preserve"> posiadać mechanizmy pozyskiwania zgód na komunikację elektroniczną zgodną zarówno RODO jak i prawem telekomunikacyjnym.</w:t>
            </w:r>
          </w:p>
        </w:tc>
        <w:tc>
          <w:tcPr>
            <w:tcW w:w="1635" w:type="dxa"/>
          </w:tcPr>
          <w:p w14:paraId="71E99BE3" w14:textId="77777777" w:rsidR="00235756" w:rsidRDefault="00235756" w:rsidP="008D135A">
            <w:pPr>
              <w:jc w:val="center"/>
            </w:pPr>
            <w:r w:rsidRPr="00684070">
              <w:t>TAK</w:t>
            </w:r>
          </w:p>
        </w:tc>
        <w:tc>
          <w:tcPr>
            <w:tcW w:w="1938" w:type="dxa"/>
          </w:tcPr>
          <w:p w14:paraId="2A0E50BF" w14:textId="77777777" w:rsidR="00235756" w:rsidRDefault="00235756" w:rsidP="00235756"/>
        </w:tc>
      </w:tr>
      <w:tr w:rsidR="00235756" w14:paraId="2552DA5B" w14:textId="77777777" w:rsidTr="006154C4">
        <w:trPr>
          <w:trHeight w:val="277"/>
        </w:trPr>
        <w:tc>
          <w:tcPr>
            <w:tcW w:w="760" w:type="dxa"/>
          </w:tcPr>
          <w:p w14:paraId="65B45B66" w14:textId="77777777" w:rsidR="00235756" w:rsidRDefault="00235756" w:rsidP="00235756">
            <w:r>
              <w:t>10</w:t>
            </w:r>
          </w:p>
        </w:tc>
        <w:tc>
          <w:tcPr>
            <w:tcW w:w="4622" w:type="dxa"/>
          </w:tcPr>
          <w:p w14:paraId="53233E09" w14:textId="20F0F50C" w:rsidR="00235756" w:rsidRPr="003F4555" w:rsidRDefault="00235756" w:rsidP="00235756">
            <w:pPr>
              <w:pStyle w:val="Akapitzlist"/>
              <w:ind w:left="0"/>
              <w:jc w:val="both"/>
            </w:pPr>
            <w:r>
              <w:rPr>
                <w:lang w:val="pl-PL"/>
              </w:rPr>
              <w:t>Narzędzie</w:t>
            </w:r>
            <w:r w:rsidRPr="003F4555">
              <w:rPr>
                <w:lang w:val="pl-PL"/>
              </w:rPr>
              <w:t xml:space="preserve"> powinn</w:t>
            </w:r>
            <w:r>
              <w:rPr>
                <w:lang w:val="pl-PL"/>
              </w:rPr>
              <w:t>o</w:t>
            </w:r>
            <w:r w:rsidRPr="003F4555">
              <w:rPr>
                <w:lang w:val="pl-PL"/>
              </w:rPr>
              <w:t xml:space="preserve"> posiadać możliwości przygotowywania wzorców wiadomości, zapisywanych i możliwych do wielokrotnego użycia.</w:t>
            </w:r>
          </w:p>
        </w:tc>
        <w:tc>
          <w:tcPr>
            <w:tcW w:w="1635" w:type="dxa"/>
          </w:tcPr>
          <w:p w14:paraId="0A0FB1EB" w14:textId="77777777" w:rsidR="00235756" w:rsidRDefault="00235756" w:rsidP="008D135A">
            <w:pPr>
              <w:jc w:val="center"/>
            </w:pPr>
            <w:r w:rsidRPr="00684070">
              <w:t>TAK</w:t>
            </w:r>
          </w:p>
        </w:tc>
        <w:tc>
          <w:tcPr>
            <w:tcW w:w="1938" w:type="dxa"/>
          </w:tcPr>
          <w:p w14:paraId="17294543" w14:textId="77777777" w:rsidR="00235756" w:rsidRDefault="00235756" w:rsidP="00235756"/>
        </w:tc>
      </w:tr>
      <w:tr w:rsidR="00235756" w14:paraId="59C271D9" w14:textId="77777777" w:rsidTr="006154C4">
        <w:trPr>
          <w:trHeight w:val="277"/>
        </w:trPr>
        <w:tc>
          <w:tcPr>
            <w:tcW w:w="760" w:type="dxa"/>
          </w:tcPr>
          <w:p w14:paraId="768FA5AE" w14:textId="77777777" w:rsidR="00235756" w:rsidRDefault="00235756" w:rsidP="00235756">
            <w:r>
              <w:t>11</w:t>
            </w:r>
          </w:p>
        </w:tc>
        <w:tc>
          <w:tcPr>
            <w:tcW w:w="4622" w:type="dxa"/>
          </w:tcPr>
          <w:p w14:paraId="7FD3EF21" w14:textId="4F2AEE68" w:rsidR="00235756" w:rsidRPr="003F4555" w:rsidRDefault="00235756" w:rsidP="00235756">
            <w:pPr>
              <w:pStyle w:val="Akapitzlist"/>
              <w:ind w:left="0"/>
              <w:jc w:val="both"/>
            </w:pPr>
            <w:r>
              <w:rPr>
                <w:lang w:val="pl-PL"/>
              </w:rPr>
              <w:t>Narzędzie</w:t>
            </w:r>
            <w:r w:rsidRPr="003F4555">
              <w:rPr>
                <w:lang w:val="pl-PL"/>
              </w:rPr>
              <w:t xml:space="preserve"> powinn</w:t>
            </w:r>
            <w:r>
              <w:rPr>
                <w:lang w:val="pl-PL"/>
              </w:rPr>
              <w:t>o</w:t>
            </w:r>
            <w:r w:rsidRPr="003F4555">
              <w:rPr>
                <w:lang w:val="pl-PL"/>
              </w:rPr>
              <w:t xml:space="preserve"> być intuicyjn</w:t>
            </w:r>
            <w:r>
              <w:rPr>
                <w:lang w:val="pl-PL"/>
              </w:rPr>
              <w:t>e</w:t>
            </w:r>
            <w:r w:rsidRPr="003F4555">
              <w:rPr>
                <w:lang w:val="pl-PL"/>
              </w:rPr>
              <w:t xml:space="preserve"> w obsłudze, zawierać maksymalnie uproszczony proces wysyłki wiadomości e</w:t>
            </w:r>
            <w:r w:rsidR="000D6D9B">
              <w:rPr>
                <w:lang w:val="pl-PL"/>
              </w:rPr>
              <w:t>-</w:t>
            </w:r>
            <w:r w:rsidRPr="003F4555">
              <w:rPr>
                <w:lang w:val="pl-PL"/>
              </w:rPr>
              <w:t>mail i SMS, wraz z linkami do stron www.</w:t>
            </w:r>
          </w:p>
        </w:tc>
        <w:tc>
          <w:tcPr>
            <w:tcW w:w="1635" w:type="dxa"/>
          </w:tcPr>
          <w:p w14:paraId="0089CCFD" w14:textId="77777777" w:rsidR="00235756" w:rsidRDefault="00235756" w:rsidP="008D135A">
            <w:pPr>
              <w:jc w:val="center"/>
            </w:pPr>
            <w:r w:rsidRPr="00684070">
              <w:t>TAK</w:t>
            </w:r>
          </w:p>
        </w:tc>
        <w:tc>
          <w:tcPr>
            <w:tcW w:w="1938" w:type="dxa"/>
          </w:tcPr>
          <w:p w14:paraId="4189AD19" w14:textId="77777777" w:rsidR="00235756" w:rsidRDefault="00235756" w:rsidP="00235756"/>
        </w:tc>
      </w:tr>
      <w:tr w:rsidR="00235756" w14:paraId="4A2B310A" w14:textId="77777777" w:rsidTr="006154C4">
        <w:trPr>
          <w:trHeight w:val="277"/>
        </w:trPr>
        <w:tc>
          <w:tcPr>
            <w:tcW w:w="760" w:type="dxa"/>
          </w:tcPr>
          <w:p w14:paraId="13966801" w14:textId="77777777" w:rsidR="00235756" w:rsidRDefault="00235756" w:rsidP="00235756">
            <w:r>
              <w:t>12</w:t>
            </w:r>
          </w:p>
        </w:tc>
        <w:tc>
          <w:tcPr>
            <w:tcW w:w="4622" w:type="dxa"/>
          </w:tcPr>
          <w:p w14:paraId="0C209D7F" w14:textId="1EB3F583" w:rsidR="00235756" w:rsidRPr="003F4555" w:rsidRDefault="00235756" w:rsidP="00235756">
            <w:pPr>
              <w:pStyle w:val="Akapitzlist"/>
              <w:ind w:left="0"/>
              <w:jc w:val="both"/>
            </w:pPr>
            <w:r>
              <w:rPr>
                <w:lang w:val="pl-PL"/>
              </w:rPr>
              <w:t>Narzędzie</w:t>
            </w:r>
            <w:r w:rsidRPr="003F4555">
              <w:rPr>
                <w:lang w:val="pl-PL"/>
              </w:rPr>
              <w:t xml:space="preserve"> powinn</w:t>
            </w:r>
            <w:r>
              <w:rPr>
                <w:lang w:val="pl-PL"/>
              </w:rPr>
              <w:t>o</w:t>
            </w:r>
            <w:r w:rsidRPr="003F4555">
              <w:rPr>
                <w:lang w:val="pl-PL"/>
              </w:rPr>
              <w:t xml:space="preserve"> posiadać mechanizm tworzenie i publikacji ankiet.</w:t>
            </w:r>
          </w:p>
        </w:tc>
        <w:tc>
          <w:tcPr>
            <w:tcW w:w="1635" w:type="dxa"/>
          </w:tcPr>
          <w:p w14:paraId="5A46CE47" w14:textId="77777777" w:rsidR="00235756" w:rsidRDefault="00235756" w:rsidP="008D135A">
            <w:pPr>
              <w:jc w:val="center"/>
            </w:pPr>
            <w:r w:rsidRPr="00684070">
              <w:t>TAK</w:t>
            </w:r>
          </w:p>
        </w:tc>
        <w:tc>
          <w:tcPr>
            <w:tcW w:w="1938" w:type="dxa"/>
          </w:tcPr>
          <w:p w14:paraId="69645C06" w14:textId="77777777" w:rsidR="00235756" w:rsidRDefault="00235756" w:rsidP="00235756"/>
        </w:tc>
      </w:tr>
      <w:tr w:rsidR="00235756" w14:paraId="5ED0E45D" w14:textId="77777777" w:rsidTr="006154C4">
        <w:trPr>
          <w:trHeight w:val="277"/>
        </w:trPr>
        <w:tc>
          <w:tcPr>
            <w:tcW w:w="760" w:type="dxa"/>
          </w:tcPr>
          <w:p w14:paraId="760524D2" w14:textId="77777777" w:rsidR="00235756" w:rsidRDefault="00235756" w:rsidP="00235756">
            <w:r>
              <w:t>13</w:t>
            </w:r>
          </w:p>
        </w:tc>
        <w:tc>
          <w:tcPr>
            <w:tcW w:w="4622" w:type="dxa"/>
          </w:tcPr>
          <w:p w14:paraId="3E628479" w14:textId="3D08FA00" w:rsidR="00235756" w:rsidRPr="003F4555" w:rsidRDefault="00235756" w:rsidP="00235756">
            <w:pPr>
              <w:pStyle w:val="Akapitzlist"/>
              <w:ind w:left="0"/>
              <w:jc w:val="both"/>
            </w:pPr>
            <w:r>
              <w:rPr>
                <w:lang w:val="pl-PL"/>
              </w:rPr>
              <w:t xml:space="preserve">Narzędzie </w:t>
            </w:r>
            <w:r w:rsidRPr="003F4555">
              <w:rPr>
                <w:lang w:val="pl-PL"/>
              </w:rPr>
              <w:t>powinn</w:t>
            </w:r>
            <w:r>
              <w:rPr>
                <w:lang w:val="pl-PL"/>
              </w:rPr>
              <w:t>o</w:t>
            </w:r>
            <w:r w:rsidRPr="003F4555">
              <w:rPr>
                <w:lang w:val="pl-PL"/>
              </w:rPr>
              <w:t xml:space="preserve"> zapewniać maksymalnie efektywny i skuteczny mechanizm dostarczania e</w:t>
            </w:r>
            <w:r w:rsidR="000D6D9B">
              <w:rPr>
                <w:lang w:val="pl-PL"/>
              </w:rPr>
              <w:t>-</w:t>
            </w:r>
            <w:r w:rsidRPr="003F4555">
              <w:rPr>
                <w:lang w:val="pl-PL"/>
              </w:rPr>
              <w:t>malii z uwzględnieniem ograniczenia ryzyka uznania za wiadomości SPAM.</w:t>
            </w:r>
          </w:p>
        </w:tc>
        <w:tc>
          <w:tcPr>
            <w:tcW w:w="1635" w:type="dxa"/>
          </w:tcPr>
          <w:p w14:paraId="6480FD48" w14:textId="77777777" w:rsidR="00235756" w:rsidRDefault="00235756" w:rsidP="008D135A">
            <w:pPr>
              <w:jc w:val="center"/>
            </w:pPr>
            <w:r w:rsidRPr="00684070">
              <w:t>TAK</w:t>
            </w:r>
          </w:p>
        </w:tc>
        <w:tc>
          <w:tcPr>
            <w:tcW w:w="1938" w:type="dxa"/>
          </w:tcPr>
          <w:p w14:paraId="43819F81" w14:textId="77777777" w:rsidR="00235756" w:rsidRDefault="00235756" w:rsidP="00235756"/>
        </w:tc>
      </w:tr>
      <w:tr w:rsidR="00235756" w14:paraId="3B89634D" w14:textId="77777777" w:rsidTr="006154C4">
        <w:trPr>
          <w:trHeight w:val="277"/>
        </w:trPr>
        <w:tc>
          <w:tcPr>
            <w:tcW w:w="760" w:type="dxa"/>
          </w:tcPr>
          <w:p w14:paraId="0ED5AF16" w14:textId="77777777" w:rsidR="00235756" w:rsidRDefault="00235756" w:rsidP="00235756">
            <w:r>
              <w:t>14</w:t>
            </w:r>
          </w:p>
        </w:tc>
        <w:tc>
          <w:tcPr>
            <w:tcW w:w="4622" w:type="dxa"/>
          </w:tcPr>
          <w:p w14:paraId="36AA96AA" w14:textId="598D4A33" w:rsidR="00235756" w:rsidRPr="003F4555" w:rsidRDefault="00235756" w:rsidP="00235756">
            <w:pPr>
              <w:pStyle w:val="Akapitzlist"/>
              <w:ind w:left="0"/>
              <w:jc w:val="both"/>
            </w:pPr>
            <w:r>
              <w:rPr>
                <w:lang w:val="pl-PL"/>
              </w:rPr>
              <w:t>Narzędzie</w:t>
            </w:r>
            <w:r w:rsidRPr="003F4555">
              <w:rPr>
                <w:lang w:val="pl-PL"/>
              </w:rPr>
              <w:t xml:space="preserve"> powinn</w:t>
            </w:r>
            <w:r>
              <w:rPr>
                <w:lang w:val="pl-PL"/>
              </w:rPr>
              <w:t>o</w:t>
            </w:r>
            <w:r w:rsidRPr="003F4555">
              <w:rPr>
                <w:lang w:val="pl-PL"/>
              </w:rPr>
              <w:t xml:space="preserve"> zapewniać raportowanie z wysyłek wiadomości ze szczególnym uwzględnieniem parametrów: dostarczenia, </w:t>
            </w:r>
            <w:r w:rsidRPr="003F4555">
              <w:rPr>
                <w:lang w:val="pl-PL"/>
              </w:rPr>
              <w:lastRenderedPageBreak/>
              <w:t>otwieralności i kliknięć w linki wiadomości, oraz odwiedzin strony www, dostępu do elementów strony www, wyników ankiet.</w:t>
            </w:r>
          </w:p>
        </w:tc>
        <w:tc>
          <w:tcPr>
            <w:tcW w:w="1635" w:type="dxa"/>
          </w:tcPr>
          <w:p w14:paraId="4962D006" w14:textId="77777777" w:rsidR="00235756" w:rsidRDefault="00235756" w:rsidP="008D135A">
            <w:pPr>
              <w:jc w:val="center"/>
            </w:pPr>
            <w:r w:rsidRPr="00684070">
              <w:lastRenderedPageBreak/>
              <w:t>TAK</w:t>
            </w:r>
          </w:p>
        </w:tc>
        <w:tc>
          <w:tcPr>
            <w:tcW w:w="1938" w:type="dxa"/>
          </w:tcPr>
          <w:p w14:paraId="6ED34EF8" w14:textId="77777777" w:rsidR="00235756" w:rsidRDefault="00235756" w:rsidP="00235756"/>
        </w:tc>
      </w:tr>
      <w:tr w:rsidR="00235756" w14:paraId="02F06693" w14:textId="77777777" w:rsidTr="006154C4">
        <w:trPr>
          <w:trHeight w:val="277"/>
        </w:trPr>
        <w:tc>
          <w:tcPr>
            <w:tcW w:w="760" w:type="dxa"/>
          </w:tcPr>
          <w:p w14:paraId="20B34755" w14:textId="77777777" w:rsidR="00235756" w:rsidRDefault="00235756" w:rsidP="00235756">
            <w:r>
              <w:t>15</w:t>
            </w:r>
          </w:p>
        </w:tc>
        <w:tc>
          <w:tcPr>
            <w:tcW w:w="4622" w:type="dxa"/>
          </w:tcPr>
          <w:p w14:paraId="18C450DD" w14:textId="78DE559D" w:rsidR="00235756" w:rsidRPr="003F4555" w:rsidRDefault="00235756" w:rsidP="00235756">
            <w:pPr>
              <w:pStyle w:val="Akapitzlist"/>
              <w:ind w:left="0"/>
              <w:jc w:val="both"/>
            </w:pPr>
            <w:r>
              <w:rPr>
                <w:lang w:val="pl-PL"/>
              </w:rPr>
              <w:t>Narzędzie</w:t>
            </w:r>
            <w:r w:rsidRPr="003F4555">
              <w:rPr>
                <w:lang w:val="pl-PL"/>
              </w:rPr>
              <w:t xml:space="preserve"> powinn</w:t>
            </w:r>
            <w:r>
              <w:rPr>
                <w:lang w:val="pl-PL"/>
              </w:rPr>
              <w:t>o</w:t>
            </w:r>
            <w:r w:rsidRPr="003F4555">
              <w:rPr>
                <w:lang w:val="pl-PL"/>
              </w:rPr>
              <w:t xml:space="preserve"> posiadać mechanizmy personalizacji wiadomości w zakresie informacji o odbiorcy, zwrotów grzecznościowych w wysłanych wiadomościach.</w:t>
            </w:r>
          </w:p>
        </w:tc>
        <w:tc>
          <w:tcPr>
            <w:tcW w:w="1635" w:type="dxa"/>
          </w:tcPr>
          <w:p w14:paraId="3E5EDE9D" w14:textId="77777777" w:rsidR="00235756" w:rsidRDefault="00235756" w:rsidP="008D135A">
            <w:pPr>
              <w:jc w:val="center"/>
            </w:pPr>
            <w:r w:rsidRPr="00684070">
              <w:t>TAK</w:t>
            </w:r>
          </w:p>
        </w:tc>
        <w:tc>
          <w:tcPr>
            <w:tcW w:w="1938" w:type="dxa"/>
          </w:tcPr>
          <w:p w14:paraId="588F0CF1" w14:textId="77777777" w:rsidR="00235756" w:rsidRDefault="00235756" w:rsidP="00235756"/>
        </w:tc>
      </w:tr>
      <w:tr w:rsidR="00235756" w14:paraId="49C27D11" w14:textId="77777777" w:rsidTr="006154C4">
        <w:trPr>
          <w:trHeight w:val="277"/>
        </w:trPr>
        <w:tc>
          <w:tcPr>
            <w:tcW w:w="760" w:type="dxa"/>
          </w:tcPr>
          <w:p w14:paraId="5B9BD3E4" w14:textId="77777777" w:rsidR="00235756" w:rsidRDefault="00235756" w:rsidP="00235756">
            <w:r>
              <w:t>16</w:t>
            </w:r>
          </w:p>
        </w:tc>
        <w:tc>
          <w:tcPr>
            <w:tcW w:w="4622" w:type="dxa"/>
          </w:tcPr>
          <w:p w14:paraId="041CBE68" w14:textId="18F5BC72" w:rsidR="00235756" w:rsidRPr="008D135A" w:rsidRDefault="00235756" w:rsidP="00235756">
            <w:pPr>
              <w:pStyle w:val="Akapitzlist"/>
              <w:ind w:left="0"/>
              <w:jc w:val="both"/>
              <w:rPr>
                <w:lang w:val="pl-PL"/>
              </w:rPr>
            </w:pPr>
            <w:r>
              <w:rPr>
                <w:lang w:val="pl-PL"/>
              </w:rPr>
              <w:t>Narzędzie</w:t>
            </w:r>
            <w:r w:rsidRPr="00195E63">
              <w:rPr>
                <w:lang w:val="pl-PL"/>
              </w:rPr>
              <w:t xml:space="preserve"> powinn</w:t>
            </w:r>
            <w:r>
              <w:rPr>
                <w:lang w:val="pl-PL"/>
              </w:rPr>
              <w:t>o</w:t>
            </w:r>
            <w:r w:rsidRPr="00195E63">
              <w:rPr>
                <w:lang w:val="pl-PL"/>
              </w:rPr>
              <w:t xml:space="preserve"> umożliwiać planowanie kampanii dla </w:t>
            </w:r>
            <w:r>
              <w:rPr>
                <w:lang w:val="pl-PL"/>
              </w:rPr>
              <w:t>odbiorców</w:t>
            </w:r>
            <w:r w:rsidRPr="00195E63">
              <w:rPr>
                <w:lang w:val="pl-PL"/>
              </w:rPr>
              <w:t>.</w:t>
            </w:r>
          </w:p>
        </w:tc>
        <w:tc>
          <w:tcPr>
            <w:tcW w:w="1635" w:type="dxa"/>
          </w:tcPr>
          <w:p w14:paraId="5DC14777" w14:textId="77777777" w:rsidR="00235756" w:rsidRDefault="00235756" w:rsidP="008D135A">
            <w:pPr>
              <w:jc w:val="center"/>
            </w:pPr>
            <w:r w:rsidRPr="00684070">
              <w:t>TAK</w:t>
            </w:r>
          </w:p>
        </w:tc>
        <w:tc>
          <w:tcPr>
            <w:tcW w:w="1938" w:type="dxa"/>
          </w:tcPr>
          <w:p w14:paraId="5ADF7619" w14:textId="77777777" w:rsidR="00235756" w:rsidRDefault="00235756" w:rsidP="00235756"/>
        </w:tc>
      </w:tr>
      <w:tr w:rsidR="00235756" w14:paraId="66E88B8E" w14:textId="77777777" w:rsidTr="006154C4">
        <w:trPr>
          <w:trHeight w:val="277"/>
        </w:trPr>
        <w:tc>
          <w:tcPr>
            <w:tcW w:w="760" w:type="dxa"/>
          </w:tcPr>
          <w:p w14:paraId="4544C2CD" w14:textId="77777777" w:rsidR="00235756" w:rsidRDefault="00235756" w:rsidP="00235756">
            <w:r>
              <w:t>17</w:t>
            </w:r>
          </w:p>
        </w:tc>
        <w:tc>
          <w:tcPr>
            <w:tcW w:w="4622" w:type="dxa"/>
          </w:tcPr>
          <w:p w14:paraId="79F21334" w14:textId="28818B1B" w:rsidR="00235756" w:rsidRPr="00195E63" w:rsidRDefault="00235756" w:rsidP="00235756">
            <w:pPr>
              <w:pStyle w:val="Akapitzlist"/>
              <w:ind w:left="0"/>
              <w:jc w:val="both"/>
            </w:pPr>
            <w:r>
              <w:rPr>
                <w:lang w:val="pl-PL"/>
              </w:rPr>
              <w:t>Narzędzie</w:t>
            </w:r>
            <w:r w:rsidRPr="00195E63">
              <w:rPr>
                <w:lang w:val="pl-PL"/>
              </w:rPr>
              <w:t xml:space="preserve"> powinn</w:t>
            </w:r>
            <w:r>
              <w:rPr>
                <w:lang w:val="pl-PL"/>
              </w:rPr>
              <w:t>o</w:t>
            </w:r>
            <w:r w:rsidRPr="00195E63">
              <w:rPr>
                <w:lang w:val="pl-PL"/>
              </w:rPr>
              <w:t xml:space="preserve"> mieć możliwość budowy scenariuszy dla kampanii.</w:t>
            </w:r>
          </w:p>
        </w:tc>
        <w:tc>
          <w:tcPr>
            <w:tcW w:w="1635" w:type="dxa"/>
          </w:tcPr>
          <w:p w14:paraId="56D79ED6" w14:textId="77777777" w:rsidR="00235756" w:rsidRDefault="00235756" w:rsidP="008D135A">
            <w:pPr>
              <w:jc w:val="center"/>
            </w:pPr>
            <w:r w:rsidRPr="00684070">
              <w:t>TAK</w:t>
            </w:r>
          </w:p>
        </w:tc>
        <w:tc>
          <w:tcPr>
            <w:tcW w:w="1938" w:type="dxa"/>
          </w:tcPr>
          <w:p w14:paraId="28F555C7" w14:textId="77777777" w:rsidR="00235756" w:rsidRDefault="00235756" w:rsidP="00235756"/>
        </w:tc>
      </w:tr>
      <w:tr w:rsidR="00235756" w14:paraId="0C7690BF" w14:textId="77777777" w:rsidTr="006154C4">
        <w:trPr>
          <w:trHeight w:val="277"/>
        </w:trPr>
        <w:tc>
          <w:tcPr>
            <w:tcW w:w="760" w:type="dxa"/>
          </w:tcPr>
          <w:p w14:paraId="023EC5BE" w14:textId="77777777" w:rsidR="00235756" w:rsidRDefault="00235756" w:rsidP="00235756">
            <w:r>
              <w:t>18</w:t>
            </w:r>
          </w:p>
        </w:tc>
        <w:tc>
          <w:tcPr>
            <w:tcW w:w="4622" w:type="dxa"/>
          </w:tcPr>
          <w:p w14:paraId="3D34C6DE" w14:textId="1771136E" w:rsidR="00235756" w:rsidRPr="00195E63" w:rsidRDefault="00235756" w:rsidP="00235756">
            <w:pPr>
              <w:pStyle w:val="Akapitzlist"/>
              <w:ind w:left="0"/>
              <w:jc w:val="both"/>
            </w:pPr>
            <w:r>
              <w:rPr>
                <w:lang w:val="pl-PL"/>
              </w:rPr>
              <w:t>Narzędzie</w:t>
            </w:r>
            <w:r w:rsidRPr="00195E63">
              <w:rPr>
                <w:lang w:val="pl-PL"/>
              </w:rPr>
              <w:t xml:space="preserve"> powinn</w:t>
            </w:r>
            <w:r>
              <w:rPr>
                <w:lang w:val="pl-PL"/>
              </w:rPr>
              <w:t>o</w:t>
            </w:r>
            <w:r w:rsidRPr="00195E63">
              <w:rPr>
                <w:lang w:val="pl-PL"/>
              </w:rPr>
              <w:t xml:space="preserve"> umożliwiać przeprowadzania ankiet z możliwością otrzymywania wyników w czasie rzeczywistym.</w:t>
            </w:r>
          </w:p>
        </w:tc>
        <w:tc>
          <w:tcPr>
            <w:tcW w:w="1635" w:type="dxa"/>
          </w:tcPr>
          <w:p w14:paraId="2CBDF903" w14:textId="77777777" w:rsidR="00235756" w:rsidRDefault="00235756" w:rsidP="008D135A">
            <w:pPr>
              <w:jc w:val="center"/>
            </w:pPr>
            <w:r w:rsidRPr="00684070">
              <w:t>TAK</w:t>
            </w:r>
          </w:p>
        </w:tc>
        <w:tc>
          <w:tcPr>
            <w:tcW w:w="1938" w:type="dxa"/>
          </w:tcPr>
          <w:p w14:paraId="0F06A1B7" w14:textId="77777777" w:rsidR="00235756" w:rsidRDefault="00235756" w:rsidP="00235756"/>
        </w:tc>
      </w:tr>
      <w:tr w:rsidR="00235756" w14:paraId="5F8E3ED0" w14:textId="77777777" w:rsidTr="006154C4">
        <w:trPr>
          <w:trHeight w:val="277"/>
        </w:trPr>
        <w:tc>
          <w:tcPr>
            <w:tcW w:w="760" w:type="dxa"/>
          </w:tcPr>
          <w:p w14:paraId="3B9BA9C2" w14:textId="77777777" w:rsidR="00235756" w:rsidRDefault="00235756">
            <w:r>
              <w:t>19</w:t>
            </w:r>
          </w:p>
        </w:tc>
        <w:tc>
          <w:tcPr>
            <w:tcW w:w="4622" w:type="dxa"/>
          </w:tcPr>
          <w:p w14:paraId="5DCC3E0F" w14:textId="5A6C4DC1" w:rsidR="00235756" w:rsidRPr="0095746F" w:rsidRDefault="00235756" w:rsidP="0095746F">
            <w:pPr>
              <w:pStyle w:val="Akapitzlist"/>
              <w:ind w:left="0"/>
              <w:jc w:val="both"/>
              <w:rPr>
                <w:lang w:val="pl-PL"/>
              </w:rPr>
            </w:pPr>
            <w:r>
              <w:rPr>
                <w:lang w:val="pl-PL"/>
              </w:rPr>
              <w:t>Narzędzie powinno mieć funkcje raportów:</w:t>
            </w:r>
          </w:p>
        </w:tc>
        <w:tc>
          <w:tcPr>
            <w:tcW w:w="1635" w:type="dxa"/>
            <w:vMerge w:val="restart"/>
          </w:tcPr>
          <w:p w14:paraId="7F75A355" w14:textId="77777777" w:rsidR="00235756" w:rsidRDefault="00235756" w:rsidP="008D135A">
            <w:pPr>
              <w:jc w:val="center"/>
            </w:pPr>
          </w:p>
          <w:p w14:paraId="5F07E492" w14:textId="77777777" w:rsidR="00235756" w:rsidRDefault="00235756" w:rsidP="008D135A">
            <w:pPr>
              <w:jc w:val="center"/>
            </w:pPr>
          </w:p>
          <w:p w14:paraId="4CD89612" w14:textId="77777777" w:rsidR="00235756" w:rsidRDefault="00235756" w:rsidP="008D135A">
            <w:pPr>
              <w:jc w:val="center"/>
            </w:pPr>
          </w:p>
          <w:p w14:paraId="2C0212FF" w14:textId="77777777" w:rsidR="00235756" w:rsidRDefault="00235756" w:rsidP="008D135A">
            <w:pPr>
              <w:jc w:val="center"/>
            </w:pPr>
          </w:p>
          <w:p w14:paraId="669F8E09" w14:textId="77777777" w:rsidR="00235756" w:rsidRDefault="00235756" w:rsidP="008D135A">
            <w:pPr>
              <w:jc w:val="center"/>
            </w:pPr>
            <w:r>
              <w:t>TAK</w:t>
            </w:r>
          </w:p>
        </w:tc>
        <w:tc>
          <w:tcPr>
            <w:tcW w:w="1938" w:type="dxa"/>
            <w:vMerge w:val="restart"/>
          </w:tcPr>
          <w:p w14:paraId="1218E177" w14:textId="77777777" w:rsidR="00235756" w:rsidRDefault="00235756"/>
        </w:tc>
      </w:tr>
      <w:tr w:rsidR="00235756" w14:paraId="0ECFC813" w14:textId="77777777" w:rsidTr="006154C4">
        <w:trPr>
          <w:trHeight w:val="277"/>
        </w:trPr>
        <w:tc>
          <w:tcPr>
            <w:tcW w:w="760" w:type="dxa"/>
            <w:vMerge w:val="restart"/>
          </w:tcPr>
          <w:p w14:paraId="6F0C8E52" w14:textId="77777777" w:rsidR="00235756" w:rsidRDefault="00235756" w:rsidP="001E4B9C"/>
        </w:tc>
        <w:tc>
          <w:tcPr>
            <w:tcW w:w="4622" w:type="dxa"/>
          </w:tcPr>
          <w:p w14:paraId="4FBCDB0C" w14:textId="77777777" w:rsidR="00235756" w:rsidRPr="00887C3B" w:rsidRDefault="00235756" w:rsidP="001E4B9C">
            <w:pPr>
              <w:pStyle w:val="Akapitzlist"/>
              <w:ind w:left="0"/>
              <w:jc w:val="both"/>
            </w:pPr>
            <w:r w:rsidRPr="00887C3B">
              <w:rPr>
                <w:lang w:val="pl-PL"/>
              </w:rPr>
              <w:t>z otwartych widomości</w:t>
            </w:r>
          </w:p>
        </w:tc>
        <w:tc>
          <w:tcPr>
            <w:tcW w:w="1635" w:type="dxa"/>
            <w:vMerge/>
          </w:tcPr>
          <w:p w14:paraId="1B2C2D8F" w14:textId="77777777" w:rsidR="00235756" w:rsidRDefault="00235756" w:rsidP="001E4B9C"/>
        </w:tc>
        <w:tc>
          <w:tcPr>
            <w:tcW w:w="1938" w:type="dxa"/>
            <w:vMerge/>
          </w:tcPr>
          <w:p w14:paraId="08DC8465" w14:textId="77777777" w:rsidR="00235756" w:rsidRDefault="00235756" w:rsidP="001E4B9C"/>
        </w:tc>
      </w:tr>
      <w:tr w:rsidR="00235756" w14:paraId="153C6170" w14:textId="77777777" w:rsidTr="006154C4">
        <w:trPr>
          <w:trHeight w:val="277"/>
        </w:trPr>
        <w:tc>
          <w:tcPr>
            <w:tcW w:w="760" w:type="dxa"/>
            <w:vMerge/>
          </w:tcPr>
          <w:p w14:paraId="543B28EA" w14:textId="77777777" w:rsidR="00235756" w:rsidRDefault="00235756" w:rsidP="001E4B9C"/>
        </w:tc>
        <w:tc>
          <w:tcPr>
            <w:tcW w:w="4622" w:type="dxa"/>
          </w:tcPr>
          <w:p w14:paraId="7C9D72B2" w14:textId="77777777" w:rsidR="00235756" w:rsidRPr="00887C3B" w:rsidRDefault="00235756" w:rsidP="001E4B9C">
            <w:pPr>
              <w:pStyle w:val="Akapitzlist"/>
              <w:ind w:left="0"/>
              <w:jc w:val="both"/>
            </w:pPr>
            <w:r w:rsidRPr="00887C3B">
              <w:rPr>
                <w:lang w:val="pl-PL"/>
              </w:rPr>
              <w:t>z odwiedzin strony</w:t>
            </w:r>
          </w:p>
        </w:tc>
        <w:tc>
          <w:tcPr>
            <w:tcW w:w="1635" w:type="dxa"/>
            <w:vMerge/>
          </w:tcPr>
          <w:p w14:paraId="3F4600C3" w14:textId="77777777" w:rsidR="00235756" w:rsidRDefault="00235756" w:rsidP="001E4B9C"/>
        </w:tc>
        <w:tc>
          <w:tcPr>
            <w:tcW w:w="1938" w:type="dxa"/>
            <w:vMerge/>
          </w:tcPr>
          <w:p w14:paraId="7B981A78" w14:textId="77777777" w:rsidR="00235756" w:rsidRDefault="00235756" w:rsidP="001E4B9C"/>
        </w:tc>
      </w:tr>
      <w:tr w:rsidR="00235756" w14:paraId="36F2D9E9" w14:textId="77777777" w:rsidTr="006154C4">
        <w:trPr>
          <w:trHeight w:val="277"/>
        </w:trPr>
        <w:tc>
          <w:tcPr>
            <w:tcW w:w="760" w:type="dxa"/>
            <w:vMerge/>
          </w:tcPr>
          <w:p w14:paraId="4872B245" w14:textId="77777777" w:rsidR="00235756" w:rsidRDefault="00235756" w:rsidP="001E4B9C"/>
        </w:tc>
        <w:tc>
          <w:tcPr>
            <w:tcW w:w="4622" w:type="dxa"/>
          </w:tcPr>
          <w:p w14:paraId="732DDDD3" w14:textId="77777777" w:rsidR="00235756" w:rsidRPr="00887C3B" w:rsidRDefault="00235756" w:rsidP="001E4B9C">
            <w:pPr>
              <w:pStyle w:val="Akapitzlist"/>
              <w:ind w:left="0"/>
              <w:jc w:val="both"/>
            </w:pPr>
            <w:r w:rsidRPr="00887C3B">
              <w:rPr>
                <w:lang w:val="pl-PL"/>
              </w:rPr>
              <w:t>z wypełnionych ankiet</w:t>
            </w:r>
          </w:p>
        </w:tc>
        <w:tc>
          <w:tcPr>
            <w:tcW w:w="1635" w:type="dxa"/>
            <w:vMerge/>
          </w:tcPr>
          <w:p w14:paraId="41A3E2E9" w14:textId="77777777" w:rsidR="00235756" w:rsidRDefault="00235756" w:rsidP="001E4B9C"/>
        </w:tc>
        <w:tc>
          <w:tcPr>
            <w:tcW w:w="1938" w:type="dxa"/>
            <w:vMerge/>
          </w:tcPr>
          <w:p w14:paraId="4744D6D7" w14:textId="77777777" w:rsidR="00235756" w:rsidRDefault="00235756" w:rsidP="001E4B9C"/>
        </w:tc>
      </w:tr>
      <w:tr w:rsidR="00235756" w14:paraId="7278F299" w14:textId="77777777" w:rsidTr="006154C4">
        <w:trPr>
          <w:trHeight w:val="277"/>
        </w:trPr>
        <w:tc>
          <w:tcPr>
            <w:tcW w:w="760" w:type="dxa"/>
            <w:vMerge/>
          </w:tcPr>
          <w:p w14:paraId="1D9E9763" w14:textId="77777777" w:rsidR="00235756" w:rsidRDefault="00235756" w:rsidP="001E4B9C"/>
        </w:tc>
        <w:tc>
          <w:tcPr>
            <w:tcW w:w="4622" w:type="dxa"/>
          </w:tcPr>
          <w:p w14:paraId="68227F56" w14:textId="77777777" w:rsidR="00235756" w:rsidRPr="00887C3B" w:rsidRDefault="00235756" w:rsidP="001E4B9C">
            <w:pPr>
              <w:pStyle w:val="Akapitzlist"/>
              <w:ind w:left="0"/>
              <w:jc w:val="both"/>
            </w:pPr>
            <w:r w:rsidRPr="00887C3B">
              <w:rPr>
                <w:lang w:val="pl-PL"/>
              </w:rPr>
              <w:t>z dostarczonych SMS i e</w:t>
            </w:r>
            <w:r w:rsidR="009F2A08">
              <w:rPr>
                <w:lang w:val="pl-PL"/>
              </w:rPr>
              <w:t>-</w:t>
            </w:r>
            <w:r w:rsidRPr="00887C3B">
              <w:rPr>
                <w:lang w:val="pl-PL"/>
              </w:rPr>
              <w:t>mail</w:t>
            </w:r>
          </w:p>
        </w:tc>
        <w:tc>
          <w:tcPr>
            <w:tcW w:w="1635" w:type="dxa"/>
            <w:vMerge/>
          </w:tcPr>
          <w:p w14:paraId="0E7C064C" w14:textId="77777777" w:rsidR="00235756" w:rsidRDefault="00235756" w:rsidP="001E4B9C"/>
        </w:tc>
        <w:tc>
          <w:tcPr>
            <w:tcW w:w="1938" w:type="dxa"/>
            <w:vMerge/>
          </w:tcPr>
          <w:p w14:paraId="470A5558" w14:textId="77777777" w:rsidR="00235756" w:rsidRDefault="00235756" w:rsidP="001E4B9C"/>
        </w:tc>
      </w:tr>
      <w:tr w:rsidR="00235756" w14:paraId="3B932951" w14:textId="77777777" w:rsidTr="006154C4">
        <w:trPr>
          <w:trHeight w:val="277"/>
        </w:trPr>
        <w:tc>
          <w:tcPr>
            <w:tcW w:w="760" w:type="dxa"/>
            <w:vMerge/>
          </w:tcPr>
          <w:p w14:paraId="24FFCB6C" w14:textId="77777777" w:rsidR="00235756" w:rsidRDefault="00235756" w:rsidP="001E4B9C"/>
        </w:tc>
        <w:tc>
          <w:tcPr>
            <w:tcW w:w="4622" w:type="dxa"/>
          </w:tcPr>
          <w:p w14:paraId="042BC12F" w14:textId="1C6BB342" w:rsidR="00235756" w:rsidRPr="00887C3B" w:rsidRDefault="00235756" w:rsidP="001E4B9C">
            <w:pPr>
              <w:pStyle w:val="Akapitzlist"/>
              <w:ind w:left="0"/>
              <w:jc w:val="both"/>
            </w:pPr>
            <w:r w:rsidRPr="00887C3B">
              <w:rPr>
                <w:lang w:val="pl-PL"/>
              </w:rPr>
              <w:t>z kliknięć z link w e</w:t>
            </w:r>
            <w:r w:rsidR="000D6D9B">
              <w:rPr>
                <w:lang w:val="pl-PL"/>
              </w:rPr>
              <w:t>-</w:t>
            </w:r>
            <w:r w:rsidRPr="00887C3B">
              <w:rPr>
                <w:lang w:val="pl-PL"/>
              </w:rPr>
              <w:t>mail i SMS</w:t>
            </w:r>
          </w:p>
        </w:tc>
        <w:tc>
          <w:tcPr>
            <w:tcW w:w="1635" w:type="dxa"/>
            <w:vMerge/>
          </w:tcPr>
          <w:p w14:paraId="1D9EDE79" w14:textId="77777777" w:rsidR="00235756" w:rsidRDefault="00235756" w:rsidP="001E4B9C"/>
        </w:tc>
        <w:tc>
          <w:tcPr>
            <w:tcW w:w="1938" w:type="dxa"/>
            <w:vMerge/>
          </w:tcPr>
          <w:p w14:paraId="72C99CD9" w14:textId="77777777" w:rsidR="00235756" w:rsidRDefault="00235756" w:rsidP="001E4B9C"/>
        </w:tc>
      </w:tr>
      <w:tr w:rsidR="00235756" w14:paraId="189C0AFA" w14:textId="77777777" w:rsidTr="006154C4">
        <w:trPr>
          <w:trHeight w:val="277"/>
        </w:trPr>
        <w:tc>
          <w:tcPr>
            <w:tcW w:w="760" w:type="dxa"/>
            <w:vMerge/>
          </w:tcPr>
          <w:p w14:paraId="17A4E544" w14:textId="77777777" w:rsidR="00235756" w:rsidRDefault="00235756" w:rsidP="001E4B9C"/>
        </w:tc>
        <w:tc>
          <w:tcPr>
            <w:tcW w:w="4622" w:type="dxa"/>
          </w:tcPr>
          <w:p w14:paraId="2BFC1734" w14:textId="77777777" w:rsidR="00235756" w:rsidRPr="00887C3B" w:rsidRDefault="00235756" w:rsidP="001E4B9C">
            <w:pPr>
              <w:pStyle w:val="Akapitzlist"/>
              <w:ind w:left="0"/>
              <w:jc w:val="both"/>
            </w:pPr>
            <w:r w:rsidRPr="00887C3B">
              <w:rPr>
                <w:lang w:val="pl-PL"/>
              </w:rPr>
              <w:t>z obejrzanych filmów na stronie WWW</w:t>
            </w:r>
          </w:p>
        </w:tc>
        <w:tc>
          <w:tcPr>
            <w:tcW w:w="1635" w:type="dxa"/>
            <w:vMerge/>
          </w:tcPr>
          <w:p w14:paraId="0112F3E5" w14:textId="77777777" w:rsidR="00235756" w:rsidRDefault="00235756" w:rsidP="001E4B9C"/>
        </w:tc>
        <w:tc>
          <w:tcPr>
            <w:tcW w:w="1938" w:type="dxa"/>
            <w:vMerge/>
          </w:tcPr>
          <w:p w14:paraId="4F234F0A" w14:textId="77777777" w:rsidR="00235756" w:rsidRDefault="00235756" w:rsidP="001E4B9C"/>
        </w:tc>
      </w:tr>
      <w:tr w:rsidR="006154C4" w14:paraId="59D4F38C" w14:textId="77777777" w:rsidTr="006154C4">
        <w:trPr>
          <w:trHeight w:val="277"/>
        </w:trPr>
        <w:tc>
          <w:tcPr>
            <w:tcW w:w="760" w:type="dxa"/>
          </w:tcPr>
          <w:p w14:paraId="355DDDAE" w14:textId="77777777" w:rsidR="006154C4" w:rsidRDefault="0095746F">
            <w:r>
              <w:t>20</w:t>
            </w:r>
          </w:p>
        </w:tc>
        <w:tc>
          <w:tcPr>
            <w:tcW w:w="4622" w:type="dxa"/>
          </w:tcPr>
          <w:p w14:paraId="54D2072E" w14:textId="65F5954E" w:rsidR="006154C4" w:rsidRPr="00646175" w:rsidRDefault="001E4B9C" w:rsidP="00646175">
            <w:pPr>
              <w:pStyle w:val="Akapitzlist"/>
              <w:ind w:left="0"/>
              <w:jc w:val="both"/>
              <w:rPr>
                <w:lang w:val="pl-PL"/>
              </w:rPr>
            </w:pPr>
            <w:r>
              <w:rPr>
                <w:lang w:val="pl-PL"/>
              </w:rPr>
              <w:t>L</w:t>
            </w:r>
            <w:r w:rsidR="00646175">
              <w:rPr>
                <w:lang w:val="pl-PL"/>
              </w:rPr>
              <w:t xml:space="preserve">icencja musi zawierać pakiet </w:t>
            </w:r>
            <w:r>
              <w:rPr>
                <w:lang w:val="pl-PL"/>
              </w:rPr>
              <w:t xml:space="preserve">minimum </w:t>
            </w:r>
            <w:r w:rsidR="00537599">
              <w:rPr>
                <w:lang w:val="pl-PL"/>
              </w:rPr>
              <w:t>100</w:t>
            </w:r>
            <w:r>
              <w:rPr>
                <w:lang w:val="pl-PL"/>
              </w:rPr>
              <w:t> 000 SMS</w:t>
            </w:r>
            <w:r w:rsidR="00537599">
              <w:rPr>
                <w:lang w:val="pl-PL"/>
              </w:rPr>
              <w:t xml:space="preserve"> w całym okresie obowiązywania umowy</w:t>
            </w:r>
          </w:p>
        </w:tc>
        <w:tc>
          <w:tcPr>
            <w:tcW w:w="1635" w:type="dxa"/>
          </w:tcPr>
          <w:p w14:paraId="186A4834" w14:textId="77777777" w:rsidR="006154C4" w:rsidRDefault="00235756" w:rsidP="008D135A">
            <w:pPr>
              <w:jc w:val="center"/>
            </w:pPr>
            <w:r>
              <w:t>TAK</w:t>
            </w:r>
          </w:p>
        </w:tc>
        <w:tc>
          <w:tcPr>
            <w:tcW w:w="1938" w:type="dxa"/>
          </w:tcPr>
          <w:p w14:paraId="4060BA39" w14:textId="77777777" w:rsidR="006154C4" w:rsidRDefault="006154C4"/>
        </w:tc>
      </w:tr>
      <w:tr w:rsidR="00F9359F" w14:paraId="0D303D84" w14:textId="77777777" w:rsidTr="006154C4">
        <w:trPr>
          <w:trHeight w:val="277"/>
        </w:trPr>
        <w:tc>
          <w:tcPr>
            <w:tcW w:w="760" w:type="dxa"/>
          </w:tcPr>
          <w:p w14:paraId="0370CA07" w14:textId="0EB4B691" w:rsidR="00F9359F" w:rsidRDefault="00F9359F">
            <w:r>
              <w:t>21</w:t>
            </w:r>
          </w:p>
        </w:tc>
        <w:tc>
          <w:tcPr>
            <w:tcW w:w="4622" w:type="dxa"/>
          </w:tcPr>
          <w:p w14:paraId="190327DE" w14:textId="3876E9BA" w:rsidR="00F9359F" w:rsidRDefault="00F9359F" w:rsidP="00F42232">
            <w:pPr>
              <w:suppressAutoHyphens/>
              <w:spacing w:before="20"/>
              <w:jc w:val="both"/>
            </w:pPr>
            <w:r w:rsidRPr="00CB36B8">
              <w:rPr>
                <w:rFonts w:ascii="Calibri" w:hAnsi="Calibri" w:cs="Calibri"/>
              </w:rPr>
              <w:t xml:space="preserve">Zgłoszenia </w:t>
            </w:r>
            <w:r>
              <w:rPr>
                <w:rFonts w:ascii="Calibri" w:hAnsi="Calibri" w:cs="Calibri"/>
              </w:rPr>
              <w:t>s</w:t>
            </w:r>
            <w:r w:rsidRPr="00CB36B8">
              <w:rPr>
                <w:rFonts w:ascii="Calibri" w:hAnsi="Calibri" w:cs="Calibri"/>
              </w:rPr>
              <w:t>erwisowe</w:t>
            </w:r>
            <w:r>
              <w:rPr>
                <w:rFonts w:ascii="Calibri" w:hAnsi="Calibri" w:cs="Calibri"/>
              </w:rPr>
              <w:t>, w tym zgłoszenia a</w:t>
            </w:r>
            <w:r w:rsidRPr="00CB36B8">
              <w:rPr>
                <w:rFonts w:ascii="Calibri" w:hAnsi="Calibri" w:cs="Calibri"/>
              </w:rPr>
              <w:t xml:space="preserve">warii </w:t>
            </w:r>
            <w:r>
              <w:rPr>
                <w:rFonts w:ascii="Calibri" w:hAnsi="Calibri" w:cs="Calibri"/>
              </w:rPr>
              <w:t>n</w:t>
            </w:r>
            <w:r w:rsidRPr="0093621D">
              <w:rPr>
                <w:rFonts w:ascii="Calibri" w:hAnsi="Calibri" w:cs="Calibri"/>
              </w:rPr>
              <w:t>arzędzia</w:t>
            </w:r>
            <w:r w:rsidRPr="00CB36B8">
              <w:rPr>
                <w:rFonts w:ascii="Calibri" w:hAnsi="Calibri" w:cs="Calibri"/>
              </w:rPr>
              <w:t xml:space="preserve"> oraz </w:t>
            </w:r>
            <w:r>
              <w:rPr>
                <w:rFonts w:ascii="Calibri" w:hAnsi="Calibri" w:cs="Calibri"/>
              </w:rPr>
              <w:t>z</w:t>
            </w:r>
            <w:r w:rsidRPr="00CB36B8">
              <w:rPr>
                <w:rFonts w:ascii="Calibri" w:hAnsi="Calibri" w:cs="Calibri"/>
              </w:rPr>
              <w:t xml:space="preserve">głoszenia </w:t>
            </w:r>
            <w:r>
              <w:rPr>
                <w:rFonts w:ascii="Calibri" w:hAnsi="Calibri" w:cs="Calibri"/>
              </w:rPr>
              <w:t>s</w:t>
            </w:r>
            <w:r w:rsidRPr="00CB36B8">
              <w:rPr>
                <w:rFonts w:ascii="Calibri" w:hAnsi="Calibri" w:cs="Calibri"/>
              </w:rPr>
              <w:t xml:space="preserve">erwisowe w </w:t>
            </w:r>
            <w:r w:rsidRPr="00CB36B8">
              <w:rPr>
                <w:rFonts w:ascii="Calibri" w:hAnsi="Calibri" w:cs="Calibri"/>
                <w:spacing w:val="-1"/>
                <w:lang w:eastAsia="pl-PL"/>
              </w:rPr>
              <w:t>zakresie usługi hostingu w tym jej niedostępności,</w:t>
            </w:r>
            <w:r w:rsidRPr="00CB36B8">
              <w:rPr>
                <w:rFonts w:ascii="Calibri" w:hAnsi="Calibri" w:cs="Calibri"/>
                <w:bCs/>
              </w:rPr>
              <w:t xml:space="preserve"> </w:t>
            </w:r>
            <w:r w:rsidRPr="00CB36B8">
              <w:rPr>
                <w:rFonts w:ascii="Calibri" w:hAnsi="Calibri" w:cs="Calibri"/>
              </w:rPr>
              <w:t xml:space="preserve">przekazywane będą Wykonawcy przy użyciu poczty elektronicznej na udostępniony przez Wykonawcę adres </w:t>
            </w:r>
            <w:r w:rsidRPr="00D57FAB">
              <w:rPr>
                <w:rFonts w:ascii="Calibri" w:hAnsi="Calibri" w:cs="Calibri"/>
              </w:rPr>
              <w:t>e-mail lub przez udostępniony przez Wykonawcę internetowy system zgłoszeń serwisowych</w:t>
            </w:r>
            <w:r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635" w:type="dxa"/>
          </w:tcPr>
          <w:p w14:paraId="127C3004" w14:textId="77777777" w:rsidR="00F9359F" w:rsidRDefault="00F9359F" w:rsidP="00F9359F">
            <w:pPr>
              <w:jc w:val="center"/>
            </w:pPr>
          </w:p>
          <w:p w14:paraId="291D2167" w14:textId="075B515C" w:rsidR="00F9359F" w:rsidRDefault="00F9359F" w:rsidP="00F9359F">
            <w:pPr>
              <w:jc w:val="center"/>
            </w:pPr>
            <w:r>
              <w:t xml:space="preserve">TAK, proszę podać </w:t>
            </w:r>
          </w:p>
        </w:tc>
        <w:tc>
          <w:tcPr>
            <w:tcW w:w="1938" w:type="dxa"/>
          </w:tcPr>
          <w:p w14:paraId="554CDEA8" w14:textId="77777777" w:rsidR="00F9359F" w:rsidRDefault="00F9359F"/>
          <w:p w14:paraId="5D973745" w14:textId="1DF671E5" w:rsidR="00F9359F" w:rsidRDefault="00F9359F">
            <w:r>
              <w:t>……………………….</w:t>
            </w:r>
          </w:p>
        </w:tc>
      </w:tr>
      <w:tr w:rsidR="009F2A08" w:rsidRPr="00C70D5D" w14:paraId="3BC0905B" w14:textId="77777777" w:rsidTr="001536F9">
        <w:trPr>
          <w:trHeight w:val="277"/>
        </w:trPr>
        <w:tc>
          <w:tcPr>
            <w:tcW w:w="5382" w:type="dxa"/>
            <w:gridSpan w:val="2"/>
          </w:tcPr>
          <w:p w14:paraId="288E8D4E" w14:textId="77777777" w:rsidR="00A050F9" w:rsidRDefault="00A050F9" w:rsidP="001E4B9C">
            <w:pPr>
              <w:pStyle w:val="Akapitzlist"/>
              <w:ind w:left="0"/>
              <w:jc w:val="both"/>
              <w:rPr>
                <w:b/>
                <w:lang w:val="pl-PL"/>
              </w:rPr>
            </w:pPr>
          </w:p>
          <w:p w14:paraId="57A37C3E" w14:textId="6AAD659F" w:rsidR="009F2A08" w:rsidRPr="00A050F9" w:rsidRDefault="00F9359F" w:rsidP="001E4B9C">
            <w:pPr>
              <w:pStyle w:val="Akapitzlist"/>
              <w:ind w:left="0"/>
              <w:jc w:val="both"/>
              <w:rPr>
                <w:lang w:val="pl-PL"/>
              </w:rPr>
            </w:pPr>
            <w:r w:rsidRPr="00A61EB4">
              <w:rPr>
                <w:b/>
                <w:lang w:val="pl-PL"/>
              </w:rPr>
              <w:t>Dane identyfikujące oferowane narzędzie (nazwa handlowa, producent, nr/wersja</w:t>
            </w:r>
            <w:r w:rsidR="002633BD">
              <w:rPr>
                <w:b/>
                <w:lang w:val="pl-PL"/>
              </w:rPr>
              <w:t>)</w:t>
            </w:r>
            <w:r w:rsidR="00A050F9">
              <w:rPr>
                <w:b/>
                <w:lang w:val="pl-PL"/>
              </w:rPr>
              <w:t xml:space="preserve"> – </w:t>
            </w:r>
            <w:r w:rsidR="00A050F9" w:rsidRPr="00A050F9">
              <w:rPr>
                <w:lang w:val="pl-PL"/>
              </w:rPr>
              <w:t>proszę podać</w:t>
            </w:r>
          </w:p>
          <w:p w14:paraId="59902FB4" w14:textId="37063D27" w:rsidR="00F9359F" w:rsidRPr="009F2A08" w:rsidRDefault="00F9359F" w:rsidP="001E4B9C">
            <w:pPr>
              <w:pStyle w:val="Akapitzlist"/>
              <w:ind w:left="0"/>
              <w:jc w:val="both"/>
              <w:rPr>
                <w:b/>
                <w:lang w:val="pl-PL"/>
              </w:rPr>
            </w:pPr>
          </w:p>
        </w:tc>
        <w:tc>
          <w:tcPr>
            <w:tcW w:w="3573" w:type="dxa"/>
            <w:gridSpan w:val="2"/>
          </w:tcPr>
          <w:p w14:paraId="7FCFBEFA" w14:textId="77777777" w:rsidR="00A050F9" w:rsidRDefault="00A050F9">
            <w:pPr>
              <w:rPr>
                <w:b/>
              </w:rPr>
            </w:pPr>
          </w:p>
          <w:p w14:paraId="0B82F12C" w14:textId="77777777" w:rsidR="009F2A08" w:rsidRPr="00C70D5D" w:rsidRDefault="009F2A08">
            <w:pPr>
              <w:rPr>
                <w:b/>
              </w:rPr>
            </w:pPr>
            <w:r w:rsidRPr="00C70D5D">
              <w:rPr>
                <w:b/>
              </w:rPr>
              <w:t>………………………………………………………</w:t>
            </w:r>
          </w:p>
          <w:p w14:paraId="396AE439" w14:textId="77777777" w:rsidR="009F2A08" w:rsidRPr="00C70D5D" w:rsidRDefault="009F2A08">
            <w:pPr>
              <w:rPr>
                <w:b/>
              </w:rPr>
            </w:pPr>
            <w:r w:rsidRPr="00C70D5D">
              <w:rPr>
                <w:b/>
              </w:rPr>
              <w:t>………………………………………………………</w:t>
            </w:r>
          </w:p>
          <w:p w14:paraId="54C2443C" w14:textId="77777777" w:rsidR="009F2A08" w:rsidRPr="00C70D5D" w:rsidRDefault="009F2A08">
            <w:pPr>
              <w:rPr>
                <w:b/>
              </w:rPr>
            </w:pPr>
          </w:p>
        </w:tc>
      </w:tr>
    </w:tbl>
    <w:p w14:paraId="656ED5BD" w14:textId="77777777" w:rsidR="00E276EB" w:rsidRPr="007A423B" w:rsidRDefault="00E276EB">
      <w:pPr>
        <w:rPr>
          <w:sz w:val="12"/>
          <w:szCs w:val="12"/>
        </w:rPr>
      </w:pPr>
    </w:p>
    <w:p w14:paraId="680A95F7" w14:textId="77777777" w:rsidR="009F2A08" w:rsidRDefault="009F2A08" w:rsidP="008D135A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>Uwaga:</w:t>
      </w:r>
    </w:p>
    <w:p w14:paraId="79280A8E" w14:textId="77777777" w:rsidR="00484363" w:rsidRDefault="00235756" w:rsidP="008D135A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i/>
          <w:iCs/>
          <w:sz w:val="20"/>
          <w:szCs w:val="20"/>
        </w:rPr>
      </w:pPr>
      <w:r w:rsidRPr="006539C1">
        <w:rPr>
          <w:rFonts w:cstheme="minorHAnsi"/>
          <w:bCs/>
          <w:i/>
          <w:iCs/>
          <w:sz w:val="20"/>
          <w:szCs w:val="20"/>
        </w:rPr>
        <w:t>W kolumnie „Odpowiedź Wykonawcy" Wykonawca potwierdza</w:t>
      </w:r>
      <w:r>
        <w:rPr>
          <w:rFonts w:cstheme="minorHAnsi"/>
          <w:bCs/>
          <w:i/>
          <w:iCs/>
          <w:sz w:val="20"/>
          <w:szCs w:val="20"/>
        </w:rPr>
        <w:t>, ż</w:t>
      </w:r>
      <w:r w:rsidR="00484363">
        <w:rPr>
          <w:rFonts w:cstheme="minorHAnsi"/>
          <w:bCs/>
          <w:i/>
          <w:iCs/>
          <w:sz w:val="20"/>
          <w:szCs w:val="20"/>
        </w:rPr>
        <w:t>e oferowane rozwiązanie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 w:rsidRPr="006539C1">
        <w:rPr>
          <w:rFonts w:cstheme="minorHAnsi"/>
          <w:bCs/>
          <w:i/>
          <w:iCs/>
          <w:sz w:val="20"/>
          <w:szCs w:val="20"/>
        </w:rPr>
        <w:t>spełnieni</w:t>
      </w:r>
      <w:r>
        <w:rPr>
          <w:rFonts w:cstheme="minorHAnsi"/>
          <w:bCs/>
          <w:i/>
          <w:iCs/>
          <w:sz w:val="20"/>
          <w:szCs w:val="20"/>
        </w:rPr>
        <w:t>a</w:t>
      </w:r>
      <w:r w:rsidRPr="006539C1">
        <w:rPr>
          <w:rFonts w:cstheme="minorHAnsi"/>
          <w:bCs/>
          <w:i/>
          <w:iCs/>
          <w:sz w:val="20"/>
          <w:szCs w:val="20"/>
        </w:rPr>
        <w:t xml:space="preserve"> </w:t>
      </w:r>
      <w:r w:rsidR="00484363">
        <w:rPr>
          <w:rFonts w:cstheme="minorHAnsi"/>
          <w:bCs/>
          <w:i/>
          <w:iCs/>
          <w:sz w:val="20"/>
          <w:szCs w:val="20"/>
        </w:rPr>
        <w:t>określone przez Zamawiającego wymagane warunki.</w:t>
      </w:r>
      <w:r w:rsidRPr="006539C1">
        <w:rPr>
          <w:rFonts w:cstheme="minorHAnsi"/>
          <w:bCs/>
          <w:i/>
          <w:iCs/>
          <w:sz w:val="20"/>
          <w:szCs w:val="20"/>
        </w:rPr>
        <w:t xml:space="preserve"> </w:t>
      </w:r>
    </w:p>
    <w:p w14:paraId="1029E406" w14:textId="77777777" w:rsidR="00235756" w:rsidRPr="008D135A" w:rsidRDefault="00235756" w:rsidP="008D135A">
      <w:pPr>
        <w:autoSpaceDE w:val="0"/>
        <w:autoSpaceDN w:val="0"/>
        <w:adjustRightInd w:val="0"/>
        <w:jc w:val="both"/>
        <w:rPr>
          <w:rFonts w:cstheme="minorHAnsi"/>
          <w:bCs/>
          <w:i/>
          <w:iCs/>
          <w:sz w:val="20"/>
          <w:szCs w:val="20"/>
        </w:rPr>
      </w:pPr>
      <w:r w:rsidRPr="006539C1">
        <w:rPr>
          <w:rFonts w:cstheme="minorHAnsi"/>
          <w:bCs/>
          <w:i/>
          <w:iCs/>
          <w:sz w:val="20"/>
          <w:szCs w:val="20"/>
        </w:rPr>
        <w:t xml:space="preserve">Niewypełnienie kolumny lub wpisanie „NIE” </w:t>
      </w:r>
      <w:r w:rsidR="008D135A">
        <w:rPr>
          <w:rFonts w:cstheme="minorHAnsi"/>
          <w:bCs/>
          <w:i/>
          <w:iCs/>
          <w:sz w:val="20"/>
          <w:szCs w:val="20"/>
        </w:rPr>
        <w:t>lub nie opisanie</w:t>
      </w:r>
      <w:r w:rsidR="00484363">
        <w:rPr>
          <w:rFonts w:cstheme="minorHAnsi"/>
          <w:bCs/>
          <w:i/>
          <w:iCs/>
          <w:sz w:val="20"/>
          <w:szCs w:val="20"/>
        </w:rPr>
        <w:t xml:space="preserve"> oferowanych rozwiązań równoważnych</w:t>
      </w:r>
      <w:r w:rsidR="008D135A">
        <w:rPr>
          <w:rFonts w:cstheme="minorHAnsi"/>
          <w:bCs/>
          <w:i/>
          <w:iCs/>
          <w:sz w:val="20"/>
          <w:szCs w:val="20"/>
        </w:rPr>
        <w:t xml:space="preserve"> w przypadku warunków wymaganych</w:t>
      </w:r>
      <w:r w:rsidR="00484363">
        <w:rPr>
          <w:rFonts w:cstheme="minorHAnsi"/>
          <w:bCs/>
          <w:i/>
          <w:iCs/>
          <w:sz w:val="20"/>
          <w:szCs w:val="20"/>
        </w:rPr>
        <w:t>, będzie uznane</w:t>
      </w:r>
      <w:r w:rsidRPr="006539C1">
        <w:rPr>
          <w:rFonts w:cstheme="minorHAnsi"/>
          <w:bCs/>
          <w:i/>
          <w:iCs/>
          <w:sz w:val="20"/>
          <w:szCs w:val="20"/>
        </w:rPr>
        <w:t xml:space="preserve"> przez </w:t>
      </w:r>
      <w:r w:rsidR="004B403E" w:rsidRPr="006539C1">
        <w:rPr>
          <w:rFonts w:cstheme="minorHAnsi"/>
          <w:bCs/>
          <w:i/>
          <w:iCs/>
          <w:sz w:val="20"/>
          <w:szCs w:val="20"/>
        </w:rPr>
        <w:t>Zamawiającego, jako</w:t>
      </w:r>
      <w:r w:rsidRPr="006539C1">
        <w:rPr>
          <w:rFonts w:cstheme="minorHAnsi"/>
          <w:bCs/>
          <w:i/>
          <w:iCs/>
          <w:sz w:val="20"/>
          <w:szCs w:val="20"/>
        </w:rPr>
        <w:t xml:space="preserve"> brak potwierdzenia, że oferowane rozwiązanie spełnia wymagania określone przez Zamawiającego. Niespełnienie któregokolwiek warunku wymaganego opisującego przedmiot zamówienia spowoduje odrzucenie oferty.</w:t>
      </w:r>
    </w:p>
    <w:p w14:paraId="2CE524A3" w14:textId="77777777" w:rsidR="00E276EB" w:rsidRPr="00A47126" w:rsidRDefault="00E276EB" w:rsidP="007A423B">
      <w:pPr>
        <w:pStyle w:val="Akapitzlist"/>
        <w:numPr>
          <w:ilvl w:val="0"/>
          <w:numId w:val="14"/>
        </w:numPr>
        <w:spacing w:before="240" w:after="120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u w:val="single"/>
          <w:lang w:val="pl-PL"/>
        </w:rPr>
        <w:t>Warunki</w:t>
      </w:r>
      <w:r w:rsidRPr="00A47126">
        <w:rPr>
          <w:rFonts w:ascii="Calibri" w:hAnsi="Calibri" w:cs="Calibri"/>
          <w:b/>
          <w:bCs/>
          <w:u w:val="single"/>
          <w:lang w:val="pl-PL"/>
        </w:rPr>
        <w:t xml:space="preserve"> realizacji przedmiotu zamówienia</w:t>
      </w:r>
      <w:r w:rsidRPr="00A47126">
        <w:rPr>
          <w:rFonts w:ascii="Calibri" w:hAnsi="Calibri" w:cs="Calibri"/>
          <w:b/>
          <w:bCs/>
          <w:lang w:val="pl-PL"/>
        </w:rPr>
        <w:t>.</w:t>
      </w:r>
    </w:p>
    <w:p w14:paraId="6DBB50B6" w14:textId="01274234" w:rsidR="00E276EB" w:rsidRPr="00A47126" w:rsidRDefault="00E276EB" w:rsidP="00235756">
      <w:pPr>
        <w:spacing w:after="120"/>
        <w:ind w:left="360"/>
        <w:jc w:val="both"/>
        <w:rPr>
          <w:rFonts w:ascii="Calibri" w:hAnsi="Calibri" w:cs="Calibri"/>
          <w:b/>
          <w:bCs/>
        </w:rPr>
      </w:pPr>
      <w:r w:rsidRPr="00A47126">
        <w:rPr>
          <w:rFonts w:ascii="Calibri" w:hAnsi="Calibri" w:cs="Calibri"/>
          <w:b/>
          <w:bCs/>
        </w:rPr>
        <w:t xml:space="preserve">Etap I </w:t>
      </w:r>
      <w:r>
        <w:rPr>
          <w:rFonts w:ascii="Calibri" w:hAnsi="Calibri" w:cs="Calibri"/>
          <w:b/>
          <w:bCs/>
        </w:rPr>
        <w:t>–</w:t>
      </w:r>
      <w:r w:rsidRPr="00A47126">
        <w:rPr>
          <w:rFonts w:ascii="Calibri" w:hAnsi="Calibri" w:cs="Calibri"/>
          <w:b/>
          <w:bCs/>
        </w:rPr>
        <w:t xml:space="preserve"> </w:t>
      </w:r>
      <w:r w:rsidR="007A423B">
        <w:rPr>
          <w:rFonts w:ascii="Calibri" w:hAnsi="Calibri" w:cs="Calibri"/>
          <w:b/>
          <w:bCs/>
        </w:rPr>
        <w:t>Udostępnienie</w:t>
      </w:r>
      <w:r w:rsidRPr="00A47126">
        <w:rPr>
          <w:rFonts w:ascii="Calibri" w:hAnsi="Calibri" w:cs="Calibri"/>
          <w:b/>
          <w:bCs/>
        </w:rPr>
        <w:t xml:space="preserve"> narzędzia</w:t>
      </w:r>
      <w:r>
        <w:rPr>
          <w:rFonts w:ascii="Calibri" w:hAnsi="Calibri" w:cs="Calibri"/>
          <w:b/>
          <w:bCs/>
        </w:rPr>
        <w:t>:</w:t>
      </w:r>
    </w:p>
    <w:p w14:paraId="46144B9B" w14:textId="5703A03B" w:rsidR="00E276EB" w:rsidRPr="00F41A76" w:rsidRDefault="00E276EB" w:rsidP="00E276EB">
      <w:pPr>
        <w:pStyle w:val="NORMA"/>
        <w:numPr>
          <w:ilvl w:val="0"/>
          <w:numId w:val="11"/>
        </w:numPr>
        <w:spacing w:before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Termin wykonania p</w:t>
      </w:r>
      <w:r w:rsidRPr="00883DC4">
        <w:rPr>
          <w:rFonts w:ascii="Calibri" w:eastAsia="Calibri" w:hAnsi="Calibri" w:cs="Calibri"/>
          <w:sz w:val="22"/>
          <w:szCs w:val="22"/>
        </w:rPr>
        <w:t>rzedmiot</w:t>
      </w:r>
      <w:r>
        <w:rPr>
          <w:rFonts w:ascii="Calibri" w:eastAsia="Calibri" w:hAnsi="Calibri" w:cs="Calibri"/>
          <w:sz w:val="22"/>
          <w:szCs w:val="22"/>
        </w:rPr>
        <w:t>u</w:t>
      </w:r>
      <w:r w:rsidRPr="00883DC4">
        <w:rPr>
          <w:rFonts w:ascii="Calibri" w:eastAsia="Calibri" w:hAnsi="Calibri" w:cs="Calibri"/>
          <w:sz w:val="22"/>
          <w:szCs w:val="22"/>
        </w:rPr>
        <w:t xml:space="preserve"> zamówienia w zakresie etapu I </w:t>
      </w:r>
      <w:r>
        <w:rPr>
          <w:rFonts w:ascii="Calibri" w:eastAsia="Calibri" w:hAnsi="Calibri" w:cs="Calibri"/>
          <w:sz w:val="22"/>
          <w:szCs w:val="22"/>
        </w:rPr>
        <w:t>(</w:t>
      </w:r>
      <w:r w:rsidRPr="00883DC4">
        <w:rPr>
          <w:rFonts w:ascii="Calibri" w:eastAsia="Calibri" w:hAnsi="Calibri" w:cs="Calibri"/>
          <w:sz w:val="22"/>
          <w:szCs w:val="22"/>
        </w:rPr>
        <w:t xml:space="preserve">tj. </w:t>
      </w:r>
      <w:r w:rsidR="007A423B">
        <w:rPr>
          <w:rFonts w:ascii="Calibri" w:eastAsia="Calibri" w:hAnsi="Calibri" w:cs="Calibri"/>
          <w:sz w:val="22"/>
          <w:szCs w:val="22"/>
        </w:rPr>
        <w:t>udostępnienia</w:t>
      </w:r>
      <w:r w:rsidRPr="00883DC4">
        <w:rPr>
          <w:rFonts w:ascii="Calibri" w:eastAsia="Calibri" w:hAnsi="Calibri" w:cs="Calibri"/>
          <w:sz w:val="22"/>
          <w:szCs w:val="22"/>
        </w:rPr>
        <w:t xml:space="preserve"> narzędzia</w:t>
      </w:r>
      <w:r>
        <w:rPr>
          <w:rFonts w:ascii="Calibri" w:eastAsia="Calibri" w:hAnsi="Calibri" w:cs="Calibri"/>
          <w:sz w:val="22"/>
          <w:szCs w:val="22"/>
        </w:rPr>
        <w:t>)</w:t>
      </w:r>
      <w:r w:rsidRPr="00883DC4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wynosi </w:t>
      </w:r>
      <w:r w:rsidRPr="00F41A76">
        <w:rPr>
          <w:rFonts w:ascii="Calibri" w:eastAsia="Calibri" w:hAnsi="Calibri" w:cs="Calibri"/>
          <w:b/>
          <w:sz w:val="22"/>
          <w:szCs w:val="22"/>
        </w:rPr>
        <w:t xml:space="preserve">max. </w:t>
      </w:r>
      <w:r>
        <w:rPr>
          <w:rFonts w:ascii="Calibri" w:eastAsia="Calibri" w:hAnsi="Calibri" w:cs="Calibri"/>
          <w:b/>
          <w:color w:val="auto"/>
          <w:sz w:val="22"/>
          <w:szCs w:val="22"/>
        </w:rPr>
        <w:t>14 dni</w:t>
      </w:r>
      <w:r w:rsidRPr="00F41A76">
        <w:rPr>
          <w:rFonts w:ascii="Calibri" w:eastAsia="Calibri" w:hAnsi="Calibri" w:cs="Calibri"/>
          <w:b/>
          <w:color w:val="auto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auto"/>
          <w:sz w:val="22"/>
          <w:szCs w:val="22"/>
        </w:rPr>
        <w:t>kalendarzowych</w:t>
      </w:r>
      <w:r w:rsidRPr="00883DC4">
        <w:rPr>
          <w:rFonts w:ascii="Calibri" w:eastAsia="Calibri" w:hAnsi="Calibri" w:cs="Calibri"/>
          <w:color w:val="auto"/>
          <w:sz w:val="22"/>
          <w:szCs w:val="22"/>
        </w:rPr>
        <w:t xml:space="preserve"> liczonych od daty zawarcia umowy.</w:t>
      </w:r>
    </w:p>
    <w:p w14:paraId="13A54BF5" w14:textId="6B8F459C" w:rsidR="00E276EB" w:rsidRPr="00BF44DD" w:rsidRDefault="00E276EB" w:rsidP="00E276EB">
      <w:pPr>
        <w:pStyle w:val="NORMA"/>
        <w:numPr>
          <w:ilvl w:val="0"/>
          <w:numId w:val="11"/>
        </w:numPr>
        <w:spacing w:before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W</w:t>
      </w:r>
      <w:r w:rsidRPr="00F41A76">
        <w:rPr>
          <w:rFonts w:ascii="Calibri" w:hAnsi="Calibri" w:cs="Calibri"/>
          <w:sz w:val="22"/>
          <w:szCs w:val="22"/>
        </w:rPr>
        <w:t xml:space="preserve">ykonanie etapu I przedmiotu zamówienia potwierdzone zostanie podpisanym </w:t>
      </w:r>
      <w:r w:rsidR="00A76CD8">
        <w:rPr>
          <w:rFonts w:ascii="Calibri" w:hAnsi="Calibri" w:cs="Calibri"/>
          <w:sz w:val="22"/>
          <w:szCs w:val="22"/>
        </w:rPr>
        <w:t xml:space="preserve">przez Zamawiającego </w:t>
      </w:r>
      <w:r w:rsidRPr="00F41A76">
        <w:rPr>
          <w:rFonts w:ascii="Calibri" w:hAnsi="Calibri" w:cs="Calibri"/>
          <w:sz w:val="22"/>
          <w:szCs w:val="22"/>
        </w:rPr>
        <w:t xml:space="preserve">bez zastrzeżeń </w:t>
      </w:r>
      <w:r>
        <w:rPr>
          <w:rFonts w:ascii="Calibri" w:hAnsi="Calibri" w:cs="Calibri"/>
          <w:b/>
          <w:sz w:val="22"/>
          <w:szCs w:val="22"/>
        </w:rPr>
        <w:t>Protokołem Odbioru</w:t>
      </w:r>
      <w:r w:rsidR="000D3228">
        <w:rPr>
          <w:rFonts w:ascii="Calibri" w:hAnsi="Calibri" w:cs="Calibri"/>
          <w:b/>
          <w:sz w:val="22"/>
          <w:szCs w:val="22"/>
        </w:rPr>
        <w:t>.</w:t>
      </w:r>
    </w:p>
    <w:p w14:paraId="475FB6E4" w14:textId="006A3B5C" w:rsidR="00E276EB" w:rsidRPr="00BF44DD" w:rsidRDefault="00E276EB" w:rsidP="00E276EB">
      <w:pPr>
        <w:pStyle w:val="NORMA"/>
        <w:numPr>
          <w:ilvl w:val="0"/>
          <w:numId w:val="11"/>
        </w:numPr>
        <w:spacing w:before="0" w:line="240" w:lineRule="auto"/>
        <w:jc w:val="both"/>
        <w:rPr>
          <w:rFonts w:cstheme="minorHAnsi"/>
        </w:rPr>
      </w:pPr>
      <w:r w:rsidRPr="00F41A76">
        <w:rPr>
          <w:rFonts w:asciiTheme="minorHAnsi" w:hAnsiTheme="minorHAnsi" w:cstheme="minorHAnsi"/>
          <w:sz w:val="22"/>
          <w:szCs w:val="22"/>
        </w:rPr>
        <w:lastRenderedPageBreak/>
        <w:t xml:space="preserve">Wykonawca opracuje i przedstawi do akceptacji Zamawiającemu </w:t>
      </w:r>
      <w:r w:rsidRPr="00F41A76">
        <w:rPr>
          <w:rFonts w:asciiTheme="minorHAnsi" w:hAnsiTheme="minorHAnsi" w:cstheme="minorHAnsi"/>
          <w:b/>
          <w:sz w:val="22"/>
          <w:szCs w:val="22"/>
        </w:rPr>
        <w:t>Harmonog</w:t>
      </w:r>
      <w:r>
        <w:rPr>
          <w:rFonts w:asciiTheme="minorHAnsi" w:hAnsiTheme="minorHAnsi" w:cstheme="minorHAnsi"/>
          <w:b/>
          <w:sz w:val="22"/>
          <w:szCs w:val="22"/>
        </w:rPr>
        <w:t xml:space="preserve">ram </w:t>
      </w:r>
      <w:r w:rsidR="000D3228">
        <w:rPr>
          <w:rFonts w:asciiTheme="minorHAnsi" w:hAnsiTheme="minorHAnsi" w:cstheme="minorHAnsi"/>
          <w:b/>
          <w:sz w:val="22"/>
          <w:szCs w:val="22"/>
        </w:rPr>
        <w:t>Udostępnienia Narzędzia, zwany dalej „</w:t>
      </w:r>
      <w:r w:rsidR="000D3228" w:rsidRPr="008264EE">
        <w:rPr>
          <w:rFonts w:asciiTheme="minorHAnsi" w:hAnsiTheme="minorHAnsi" w:cstheme="minorHAnsi"/>
          <w:b/>
          <w:i/>
          <w:sz w:val="22"/>
          <w:szCs w:val="22"/>
        </w:rPr>
        <w:t>Harmonogramem</w:t>
      </w:r>
      <w:r w:rsidR="000D3228">
        <w:rPr>
          <w:rFonts w:asciiTheme="minorHAnsi" w:hAnsiTheme="minorHAnsi" w:cstheme="minorHAnsi"/>
          <w:b/>
          <w:sz w:val="22"/>
          <w:szCs w:val="22"/>
        </w:rPr>
        <w:t xml:space="preserve">”, </w:t>
      </w:r>
      <w:r w:rsidR="007A42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1A76">
        <w:rPr>
          <w:rFonts w:asciiTheme="minorHAnsi" w:hAnsiTheme="minorHAnsi" w:cstheme="minorHAnsi"/>
          <w:sz w:val="22"/>
          <w:szCs w:val="22"/>
        </w:rPr>
        <w:t xml:space="preserve">w terminie do </w:t>
      </w:r>
      <w:r w:rsidRPr="00F41A76">
        <w:rPr>
          <w:rFonts w:asciiTheme="minorHAnsi" w:hAnsiTheme="minorHAnsi" w:cstheme="minorHAnsi"/>
          <w:b/>
          <w:sz w:val="22"/>
          <w:szCs w:val="22"/>
        </w:rPr>
        <w:t>3 dni roboczych</w:t>
      </w:r>
      <w:r w:rsidRPr="00F41A76">
        <w:rPr>
          <w:rFonts w:asciiTheme="minorHAnsi" w:hAnsiTheme="minorHAnsi" w:cstheme="minorHAnsi"/>
          <w:sz w:val="22"/>
          <w:szCs w:val="22"/>
        </w:rPr>
        <w:t xml:space="preserve"> od daty zawarcia umowy. </w:t>
      </w:r>
      <w:r w:rsidR="00A76CD8">
        <w:rPr>
          <w:rFonts w:ascii="Calibri" w:hAnsi="Calibri" w:cs="Calibri"/>
          <w:sz w:val="22"/>
          <w:szCs w:val="22"/>
        </w:rPr>
        <w:t>Wszelkie zmiany Harmonogramu</w:t>
      </w:r>
      <w:r>
        <w:rPr>
          <w:rFonts w:ascii="Calibri" w:hAnsi="Calibri" w:cs="Calibri"/>
          <w:sz w:val="22"/>
          <w:szCs w:val="22"/>
        </w:rPr>
        <w:t xml:space="preserve"> wymagają pisemnej akceptacji Zamawiającego. </w:t>
      </w:r>
      <w:r w:rsidR="00A76CD8">
        <w:rPr>
          <w:rFonts w:ascii="Calibri" w:hAnsi="Calibri" w:cs="Calibri"/>
          <w:sz w:val="22"/>
          <w:szCs w:val="22"/>
        </w:rPr>
        <w:br/>
      </w:r>
      <w:r w:rsidR="00A76CD8">
        <w:rPr>
          <w:rFonts w:asciiTheme="minorHAnsi" w:hAnsiTheme="minorHAnsi" w:cstheme="minorHAnsi"/>
          <w:sz w:val="22"/>
          <w:szCs w:val="22"/>
        </w:rPr>
        <w:t>W ramach Harmonogramu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41A76">
        <w:rPr>
          <w:rFonts w:asciiTheme="minorHAnsi" w:hAnsiTheme="minorHAnsi" w:cstheme="minorHAnsi"/>
          <w:bCs/>
          <w:sz w:val="22"/>
          <w:szCs w:val="22"/>
        </w:rPr>
        <w:t>Wykonawca</w:t>
      </w:r>
      <w:r w:rsidRPr="00F41A76">
        <w:rPr>
          <w:rFonts w:asciiTheme="minorHAnsi" w:hAnsiTheme="minorHAnsi" w:cstheme="minorHAnsi"/>
          <w:sz w:val="22"/>
          <w:szCs w:val="22"/>
        </w:rPr>
        <w:t xml:space="preserve"> uzgodni z Zamawiającym</w:t>
      </w:r>
      <w:r>
        <w:rPr>
          <w:rFonts w:asciiTheme="minorHAnsi" w:hAnsiTheme="minorHAnsi" w:cstheme="minorHAnsi"/>
          <w:sz w:val="22"/>
          <w:szCs w:val="22"/>
        </w:rPr>
        <w:t xml:space="preserve"> w szczególności:</w:t>
      </w:r>
    </w:p>
    <w:p w14:paraId="3DF82E35" w14:textId="77777777" w:rsidR="00E276EB" w:rsidRDefault="00E276EB" w:rsidP="00E276EB">
      <w:pPr>
        <w:pStyle w:val="NORMA"/>
        <w:numPr>
          <w:ilvl w:val="0"/>
          <w:numId w:val="13"/>
        </w:numPr>
        <w:spacing w:before="0" w:line="240" w:lineRule="auto"/>
        <w:ind w:left="709" w:hanging="283"/>
        <w:jc w:val="both"/>
        <w:rPr>
          <w:rFonts w:cstheme="minorHAnsi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termin udostępnienia narzędzia Zamawiającemu połączony z prezentacją funkcjonalności </w:t>
      </w:r>
      <w:r>
        <w:rPr>
          <w:rFonts w:asciiTheme="minorHAnsi" w:hAnsiTheme="minorHAnsi" w:cstheme="minorHAnsi"/>
          <w:color w:val="auto"/>
          <w:sz w:val="22"/>
          <w:szCs w:val="22"/>
        </w:rPr>
        <w:br/>
        <w:t xml:space="preserve">oraz próbnym testem wysyłki przykładowej wiadomości SMS lub e-mail do wskazanej liczby </w:t>
      </w:r>
      <w:r>
        <w:rPr>
          <w:rFonts w:asciiTheme="minorHAnsi" w:hAnsiTheme="minorHAnsi" w:cstheme="minorHAnsi"/>
          <w:color w:val="auto"/>
          <w:sz w:val="22"/>
          <w:szCs w:val="22"/>
        </w:rPr>
        <w:br/>
        <w:t xml:space="preserve">3 odbiorców - </w:t>
      </w:r>
      <w:r w:rsidRPr="00F41A76">
        <w:rPr>
          <w:rFonts w:asciiTheme="minorHAnsi" w:hAnsiTheme="minorHAnsi" w:cstheme="minorHAnsi"/>
          <w:b/>
          <w:color w:val="auto"/>
          <w:sz w:val="22"/>
          <w:szCs w:val="22"/>
        </w:rPr>
        <w:t>max. 5 dni roboczych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od daty zawarcia umowy;</w:t>
      </w:r>
    </w:p>
    <w:p w14:paraId="751177E0" w14:textId="75B6C010" w:rsidR="00E276EB" w:rsidRPr="00726182" w:rsidRDefault="00E276EB" w:rsidP="00E276EB">
      <w:pPr>
        <w:pStyle w:val="NORMA"/>
        <w:numPr>
          <w:ilvl w:val="0"/>
          <w:numId w:val="13"/>
        </w:numPr>
        <w:spacing w:before="0" w:line="240" w:lineRule="auto"/>
        <w:ind w:left="709" w:hanging="283"/>
        <w:jc w:val="both"/>
        <w:rPr>
          <w:rFonts w:cstheme="minorHAnsi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termin opracowania </w:t>
      </w:r>
      <w:r w:rsidR="000D3228">
        <w:rPr>
          <w:rFonts w:asciiTheme="minorHAnsi" w:hAnsiTheme="minorHAnsi" w:cstheme="minorHAnsi"/>
          <w:color w:val="auto"/>
          <w:sz w:val="22"/>
          <w:szCs w:val="22"/>
        </w:rPr>
        <w:t xml:space="preserve">i przekazania Zamawiającemu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przez Wykonawcę </w:t>
      </w:r>
      <w:r w:rsidR="00F90D58">
        <w:rPr>
          <w:rFonts w:asciiTheme="minorHAnsi" w:hAnsiTheme="minorHAnsi" w:cstheme="minorHAnsi"/>
          <w:color w:val="auto"/>
          <w:sz w:val="22"/>
          <w:szCs w:val="22"/>
        </w:rPr>
        <w:t xml:space="preserve">projektów </w:t>
      </w:r>
      <w:r>
        <w:rPr>
          <w:rFonts w:asciiTheme="minorHAnsi" w:hAnsiTheme="minorHAnsi" w:cstheme="minorHAnsi"/>
          <w:color w:val="auto"/>
          <w:sz w:val="22"/>
          <w:szCs w:val="22"/>
        </w:rPr>
        <w:t>szablonów wiadomości oraz zgody na komunikację elektroniczną</w:t>
      </w:r>
      <w:r w:rsidR="00726182">
        <w:rPr>
          <w:rFonts w:asciiTheme="minorHAnsi" w:hAnsiTheme="minorHAnsi" w:cstheme="minorHAnsi"/>
          <w:color w:val="auto"/>
          <w:sz w:val="22"/>
          <w:szCs w:val="22"/>
        </w:rPr>
        <w:t xml:space="preserve"> oraz – po akceptacji Zamawiającego – zaakceptowanych projektów opracowanych zgodnie z wytycznymi Zamawiającego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89F390F" w14:textId="77777777" w:rsidR="0038425F" w:rsidRDefault="00E276EB" w:rsidP="00E276EB">
      <w:pPr>
        <w:pStyle w:val="NORMA"/>
        <w:numPr>
          <w:ilvl w:val="0"/>
          <w:numId w:val="13"/>
        </w:numPr>
        <w:spacing w:before="0" w:line="240" w:lineRule="auto"/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3D2A">
        <w:rPr>
          <w:rFonts w:asciiTheme="minorHAnsi" w:hAnsiTheme="minorHAnsi" w:cstheme="minorHAnsi"/>
          <w:color w:val="auto"/>
          <w:sz w:val="22"/>
          <w:szCs w:val="22"/>
        </w:rPr>
        <w:t>termin udostępnienia Wykonawcy bazy danych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odbiorców</w:t>
      </w:r>
      <w:r w:rsidR="0038425F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A30B74C" w14:textId="5F5C984D" w:rsidR="00E276EB" w:rsidRPr="00C73D2A" w:rsidRDefault="00F9031A" w:rsidP="00E276EB">
      <w:pPr>
        <w:pStyle w:val="NORMA"/>
        <w:numPr>
          <w:ilvl w:val="0"/>
          <w:numId w:val="13"/>
        </w:numPr>
        <w:spacing w:before="0" w:line="240" w:lineRule="auto"/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termin zasilenia przez Wykonawcę bazy danych danymi przekazanymi przez Zamawiającego</w:t>
      </w:r>
      <w:r w:rsidR="00E276EB" w:rsidRPr="00C73D2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D7FD800" w14:textId="50C6FC0B" w:rsidR="00E276EB" w:rsidRPr="00BF44DD" w:rsidRDefault="00E276EB" w:rsidP="00E276EB">
      <w:pPr>
        <w:pStyle w:val="NORMA"/>
        <w:numPr>
          <w:ilvl w:val="0"/>
          <w:numId w:val="13"/>
        </w:numPr>
        <w:spacing w:before="0" w:line="240" w:lineRule="auto"/>
        <w:ind w:left="709" w:hanging="283"/>
        <w:jc w:val="both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>termin szkolenia</w:t>
      </w:r>
      <w:r w:rsidR="000D3228">
        <w:rPr>
          <w:rFonts w:asciiTheme="minorHAnsi" w:hAnsiTheme="minorHAnsi" w:cstheme="minorHAnsi"/>
          <w:sz w:val="22"/>
          <w:szCs w:val="22"/>
        </w:rPr>
        <w:t xml:space="preserve"> użytkowników narzędzia po stronie Zamawiającego</w:t>
      </w:r>
      <w:r w:rsidR="00726182">
        <w:rPr>
          <w:rFonts w:asciiTheme="minorHAnsi" w:hAnsiTheme="minorHAnsi" w:cstheme="minorHAnsi"/>
          <w:sz w:val="22"/>
          <w:szCs w:val="22"/>
        </w:rPr>
        <w:t>.</w:t>
      </w:r>
    </w:p>
    <w:p w14:paraId="29DE02AD" w14:textId="71A67EFA" w:rsidR="00E276EB" w:rsidRPr="00F41A76" w:rsidRDefault="00E276EB" w:rsidP="00E276E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</w:rPr>
      </w:pPr>
      <w:r w:rsidRPr="00F41A76">
        <w:rPr>
          <w:rFonts w:ascii="Calibri" w:hAnsi="Calibri" w:cs="Calibri"/>
          <w:lang w:val="pl-PL"/>
        </w:rPr>
        <w:t xml:space="preserve">Wykonawca </w:t>
      </w:r>
      <w:r w:rsidRPr="00A47126">
        <w:rPr>
          <w:lang w:val="pl-PL"/>
        </w:rPr>
        <w:t xml:space="preserve">w terminie przewidzianym w </w:t>
      </w:r>
      <w:r>
        <w:rPr>
          <w:lang w:val="pl-PL"/>
        </w:rPr>
        <w:t>H</w:t>
      </w:r>
      <w:r w:rsidR="00F90D58">
        <w:rPr>
          <w:lang w:val="pl-PL"/>
        </w:rPr>
        <w:t>armonogramie</w:t>
      </w:r>
      <w:r>
        <w:rPr>
          <w:lang w:val="pl-PL"/>
        </w:rPr>
        <w:t xml:space="preserve"> </w:t>
      </w:r>
      <w:r w:rsidRPr="00F41A76">
        <w:rPr>
          <w:rFonts w:ascii="Calibri" w:hAnsi="Calibri" w:cs="Calibri"/>
          <w:lang w:val="pl-PL"/>
        </w:rPr>
        <w:t xml:space="preserve">opracuje i przekaże Zamawiającemu projekt </w:t>
      </w:r>
      <w:r>
        <w:rPr>
          <w:rFonts w:ascii="Calibri" w:hAnsi="Calibri" w:cs="Calibri"/>
          <w:lang w:val="pl-PL"/>
        </w:rPr>
        <w:t>szablonu</w:t>
      </w:r>
      <w:r w:rsidRPr="00F41A76">
        <w:rPr>
          <w:rFonts w:ascii="Calibri" w:hAnsi="Calibri" w:cs="Calibri"/>
          <w:lang w:val="pl-PL"/>
        </w:rPr>
        <w:t xml:space="preserve"> wiadomości</w:t>
      </w:r>
      <w:r>
        <w:rPr>
          <w:rFonts w:ascii="Calibri" w:hAnsi="Calibri" w:cs="Calibri"/>
          <w:lang w:val="pl-PL"/>
        </w:rPr>
        <w:t xml:space="preserve"> oraz zgody na komunikację elektroniczną</w:t>
      </w:r>
      <w:r w:rsidRPr="00F41A76">
        <w:rPr>
          <w:rFonts w:ascii="Calibri" w:hAnsi="Calibri" w:cs="Calibri"/>
          <w:lang w:val="pl-PL"/>
        </w:rPr>
        <w:t>. Zamawiający zastrzega sobie prawo ostate</w:t>
      </w:r>
      <w:r>
        <w:rPr>
          <w:rFonts w:ascii="Calibri" w:hAnsi="Calibri" w:cs="Calibri"/>
          <w:lang w:val="pl-PL"/>
        </w:rPr>
        <w:t>cznej akceptacji przedstawionych projektów</w:t>
      </w:r>
      <w:r w:rsidRPr="00F41A76">
        <w:rPr>
          <w:rFonts w:ascii="Calibri" w:hAnsi="Calibri" w:cs="Calibri"/>
          <w:lang w:val="pl-PL"/>
        </w:rPr>
        <w:t xml:space="preserve">. W przypadku zastrzeżeń, Zamawiający wezwie Wykonawcę do powtórnego przygotowania projektu zgodnego z ustaleniami w wyznaczonym terminie. </w:t>
      </w:r>
      <w:r w:rsidR="00F10CD8">
        <w:rPr>
          <w:rFonts w:ascii="Calibri" w:hAnsi="Calibri" w:cs="Calibri"/>
          <w:lang w:val="pl-PL"/>
        </w:rPr>
        <w:t xml:space="preserve">Odbiór zaakceptowanych projektów </w:t>
      </w:r>
      <w:r w:rsidRPr="00F41A76">
        <w:rPr>
          <w:rFonts w:ascii="Calibri" w:hAnsi="Calibri" w:cs="Calibri"/>
          <w:lang w:val="pl-PL"/>
        </w:rPr>
        <w:t>szablonu wiadomości</w:t>
      </w:r>
      <w:r>
        <w:rPr>
          <w:rFonts w:ascii="Calibri" w:hAnsi="Calibri" w:cs="Calibri"/>
          <w:lang w:val="pl-PL"/>
        </w:rPr>
        <w:t xml:space="preserve"> oraz zgody na komunikację elektroniczną zostanie potwierdzon</w:t>
      </w:r>
      <w:r w:rsidR="00F10CD8">
        <w:rPr>
          <w:rFonts w:ascii="Calibri" w:hAnsi="Calibri" w:cs="Calibri"/>
          <w:lang w:val="pl-PL"/>
        </w:rPr>
        <w:t>y</w:t>
      </w:r>
      <w:r>
        <w:rPr>
          <w:rFonts w:ascii="Calibri" w:hAnsi="Calibri" w:cs="Calibri"/>
          <w:lang w:val="pl-PL"/>
        </w:rPr>
        <w:t xml:space="preserve"> </w:t>
      </w:r>
      <w:r w:rsidRPr="00F41A76">
        <w:rPr>
          <w:rFonts w:ascii="Calibri" w:hAnsi="Calibri" w:cs="Calibri"/>
          <w:b/>
          <w:lang w:val="pl-PL"/>
        </w:rPr>
        <w:t>Protokołem odbioru</w:t>
      </w:r>
      <w:r w:rsidRPr="00F41A76">
        <w:rPr>
          <w:rFonts w:ascii="Calibri" w:hAnsi="Calibri" w:cs="Calibri"/>
          <w:lang w:val="pl-PL"/>
        </w:rPr>
        <w:t xml:space="preserve"> podpisanym przez Zamawiającego bez uwag.</w:t>
      </w:r>
    </w:p>
    <w:p w14:paraId="7DB2B9E2" w14:textId="4BCA7562" w:rsidR="00E276EB" w:rsidRPr="00A47126" w:rsidRDefault="00121EEF" w:rsidP="00E276E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</w:t>
      </w:r>
      <w:r w:rsidR="00E276EB" w:rsidRPr="00A47126">
        <w:rPr>
          <w:rFonts w:ascii="Calibri" w:hAnsi="Calibri" w:cs="Calibri"/>
        </w:rPr>
        <w:t xml:space="preserve"> w terminie przewidzianym w </w:t>
      </w:r>
      <w:r w:rsidR="00E276EB">
        <w:rPr>
          <w:rFonts w:ascii="Calibri" w:hAnsi="Calibri" w:cs="Calibri"/>
        </w:rPr>
        <w:t>H</w:t>
      </w:r>
      <w:r w:rsidR="00E276EB" w:rsidRPr="00A47126">
        <w:rPr>
          <w:rFonts w:ascii="Calibri" w:hAnsi="Calibri" w:cs="Calibri"/>
        </w:rPr>
        <w:t>armonogramie</w:t>
      </w:r>
      <w:r>
        <w:rPr>
          <w:rFonts w:ascii="Calibri" w:hAnsi="Calibri" w:cs="Calibri"/>
        </w:rPr>
        <w:t xml:space="preserve"> zasili bazę danych danymi przekazanymi przez Zamawiającego.</w:t>
      </w:r>
      <w:r w:rsidR="00E276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Strony uzgodnią termin </w:t>
      </w:r>
      <w:r w:rsidR="00E276EB" w:rsidRPr="00A4712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przekazania </w:t>
      </w:r>
      <w:r w:rsidR="00E276EB" w:rsidRPr="00A47126">
        <w:rPr>
          <w:rFonts w:ascii="Calibri" w:hAnsi="Calibri" w:cs="Calibri"/>
        </w:rPr>
        <w:t xml:space="preserve">Wykonawcy bazy </w:t>
      </w:r>
      <w:bookmarkStart w:id="2" w:name="_Hlk76846948"/>
      <w:r w:rsidR="00E276EB" w:rsidRPr="00A47126">
        <w:rPr>
          <w:rFonts w:ascii="Calibri" w:hAnsi="Calibri" w:cs="Calibri"/>
        </w:rPr>
        <w:t>danych</w:t>
      </w:r>
      <w:r w:rsidR="00E276EB">
        <w:rPr>
          <w:rFonts w:ascii="Calibri" w:hAnsi="Calibri" w:cs="Calibri"/>
        </w:rPr>
        <w:t xml:space="preserve"> odbiorców</w:t>
      </w:r>
      <w:r w:rsidR="00E276EB" w:rsidRPr="00A47126">
        <w:rPr>
          <w:rFonts w:ascii="Calibri" w:hAnsi="Calibri" w:cs="Calibri"/>
        </w:rPr>
        <w:t xml:space="preserve"> w formie i w sposób </w:t>
      </w:r>
      <w:r w:rsidR="00726182">
        <w:rPr>
          <w:rFonts w:ascii="Calibri" w:hAnsi="Calibri" w:cs="Calibri"/>
        </w:rPr>
        <w:t>gwarantujący zachowanie</w:t>
      </w:r>
      <w:r w:rsidR="00E276EB">
        <w:rPr>
          <w:rFonts w:ascii="Calibri" w:hAnsi="Calibri" w:cs="Calibri"/>
        </w:rPr>
        <w:t xml:space="preserve"> bezpieczeństwa danych osobowych zgodnie z Rozporządzeniem RODO.</w:t>
      </w:r>
      <w:bookmarkEnd w:id="2"/>
    </w:p>
    <w:p w14:paraId="4C920E0F" w14:textId="77777777" w:rsidR="00E276EB" w:rsidRPr="00A47126" w:rsidRDefault="00E276EB" w:rsidP="00E276E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lang w:val="pl-PL"/>
        </w:rPr>
      </w:pPr>
      <w:r w:rsidRPr="00A47126">
        <w:rPr>
          <w:rFonts w:ascii="Calibri" w:hAnsi="Calibri" w:cs="Calibri"/>
          <w:lang w:val="pl-PL"/>
        </w:rPr>
        <w:t xml:space="preserve">Wykonawca opracuje i zaprezentuje Zamawiającemu na infrastrukturze Wykonawcy wersję testową narzędzia. </w:t>
      </w:r>
    </w:p>
    <w:p w14:paraId="1A323223" w14:textId="31061861" w:rsidR="00E276EB" w:rsidRPr="00A47126" w:rsidRDefault="00E276EB" w:rsidP="00E276E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lang w:val="pl-PL"/>
        </w:rPr>
      </w:pPr>
      <w:r w:rsidRPr="00A47126">
        <w:rPr>
          <w:rFonts w:ascii="Calibri" w:hAnsi="Calibri" w:cs="Calibri"/>
          <w:lang w:val="pl-PL"/>
        </w:rPr>
        <w:t xml:space="preserve">Zamawiający wykona testy narzędzia na poziomie funkcjonalnym i merytorycznym. W </w:t>
      </w:r>
      <w:r w:rsidR="00EA3D91">
        <w:rPr>
          <w:rFonts w:ascii="Calibri" w:hAnsi="Calibri" w:cs="Calibri"/>
          <w:lang w:val="pl-PL"/>
        </w:rPr>
        <w:t>p</w:t>
      </w:r>
      <w:r w:rsidRPr="00A47126">
        <w:rPr>
          <w:rFonts w:ascii="Calibri" w:hAnsi="Calibri" w:cs="Calibri"/>
          <w:lang w:val="pl-PL"/>
        </w:rPr>
        <w:t xml:space="preserve">rzypadku wystąpienia niezgodności przedstawionej przez Wykonawcę wersji testowej narzędzia </w:t>
      </w:r>
      <w:r>
        <w:rPr>
          <w:rFonts w:ascii="Calibri" w:hAnsi="Calibri" w:cs="Calibri"/>
          <w:lang w:val="pl-PL"/>
        </w:rPr>
        <w:br/>
      </w:r>
      <w:r w:rsidRPr="00A47126">
        <w:rPr>
          <w:rFonts w:ascii="Calibri" w:hAnsi="Calibri" w:cs="Calibri"/>
          <w:lang w:val="pl-PL"/>
        </w:rPr>
        <w:t>z funkcjonalnościami wymienionymi pkt I</w:t>
      </w:r>
      <w:r w:rsidR="00EA3D91">
        <w:rPr>
          <w:rFonts w:ascii="Calibri" w:hAnsi="Calibri" w:cs="Calibri"/>
          <w:lang w:val="pl-PL"/>
        </w:rPr>
        <w:t xml:space="preserve"> (Tabela – Wymagania </w:t>
      </w:r>
      <w:r w:rsidR="004B403E">
        <w:rPr>
          <w:rFonts w:ascii="Calibri" w:hAnsi="Calibri" w:cs="Calibri"/>
          <w:lang w:val="pl-PL"/>
        </w:rPr>
        <w:t>funkcjonalne)</w:t>
      </w:r>
      <w:r w:rsidR="004B403E" w:rsidRPr="00A47126">
        <w:rPr>
          <w:rFonts w:ascii="Calibri" w:hAnsi="Calibri" w:cs="Calibri"/>
          <w:lang w:val="pl-PL"/>
        </w:rPr>
        <w:t>, Zamawiający</w:t>
      </w:r>
      <w:r w:rsidRPr="00A47126">
        <w:rPr>
          <w:rFonts w:ascii="Calibri" w:hAnsi="Calibri" w:cs="Calibri"/>
          <w:lang w:val="pl-PL"/>
        </w:rPr>
        <w:t xml:space="preserve"> zgłosi Wykonawcy wszystkie uwagi i zastrzeżenia do przedstawionej wersji testowej, które Wykonawca uwzględni i wprowadzi w oznaczonym przez Zamawiającego terminie.</w:t>
      </w:r>
    </w:p>
    <w:p w14:paraId="12BA36A5" w14:textId="40D7F214" w:rsidR="00E276EB" w:rsidRPr="00F41A76" w:rsidRDefault="00E276EB" w:rsidP="00E276EB">
      <w:pPr>
        <w:pStyle w:val="NORMA"/>
        <w:numPr>
          <w:ilvl w:val="0"/>
          <w:numId w:val="11"/>
        </w:numPr>
        <w:spacing w:before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bookmarkStart w:id="3" w:name="_Hlk76834375"/>
      <w:r w:rsidRPr="00A47126">
        <w:rPr>
          <w:rFonts w:ascii="Calibri" w:hAnsi="Calibri" w:cs="Calibri"/>
          <w:color w:val="auto"/>
          <w:sz w:val="22"/>
          <w:szCs w:val="22"/>
        </w:rPr>
        <w:t>Wykonawca przygotuje i przeprowadzi szkolenie</w:t>
      </w:r>
      <w:r>
        <w:rPr>
          <w:rFonts w:ascii="Calibri" w:hAnsi="Calibri" w:cs="Calibri"/>
          <w:color w:val="auto"/>
          <w:sz w:val="22"/>
          <w:szCs w:val="22"/>
        </w:rPr>
        <w:t xml:space="preserve"> on-line użytkowników narzędzia po stronie</w:t>
      </w:r>
      <w:r w:rsidRPr="00A47126">
        <w:rPr>
          <w:rFonts w:ascii="Calibri" w:hAnsi="Calibri" w:cs="Calibri"/>
          <w:color w:val="auto"/>
          <w:sz w:val="22"/>
          <w:szCs w:val="22"/>
        </w:rPr>
        <w:t xml:space="preserve"> Zamawiającego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47126">
        <w:rPr>
          <w:rFonts w:ascii="Calibri" w:hAnsi="Calibri" w:cs="Calibri"/>
          <w:color w:val="auto"/>
          <w:sz w:val="22"/>
          <w:szCs w:val="22"/>
        </w:rPr>
        <w:t>za pomocą</w:t>
      </w:r>
      <w:r>
        <w:rPr>
          <w:rFonts w:ascii="Calibri" w:hAnsi="Calibri" w:cs="Calibri"/>
          <w:color w:val="auto"/>
          <w:sz w:val="22"/>
          <w:szCs w:val="22"/>
        </w:rPr>
        <w:t xml:space="preserve"> dostępnych mediów komunikacyjnych typu </w:t>
      </w:r>
      <w:r w:rsidRPr="00EE5886">
        <w:rPr>
          <w:rStyle w:val="Uwydatnienie"/>
          <w:rFonts w:ascii="Calibri" w:hAnsi="Calibri" w:cs="Calibri"/>
          <w:sz w:val="22"/>
          <w:szCs w:val="22"/>
          <w:shd w:val="clear" w:color="auto" w:fill="FFFFFF"/>
        </w:rPr>
        <w:t>Microsoft</w:t>
      </w:r>
      <w:r w:rsidRPr="00A47126">
        <w:rPr>
          <w:rFonts w:ascii="Calibri" w:hAnsi="Calibri" w:cs="Calibri"/>
          <w:color w:val="auto"/>
          <w:sz w:val="22"/>
          <w:szCs w:val="22"/>
        </w:rPr>
        <w:t xml:space="preserve"> Teams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br/>
        <w:t xml:space="preserve">lub innego rozwiązania równoważnego zapewniającego przeprowadzenia szkolenia w sposób </w:t>
      </w:r>
      <w:r w:rsidR="004B403E">
        <w:rPr>
          <w:rFonts w:ascii="Calibri" w:hAnsi="Calibri" w:cs="Calibri"/>
          <w:color w:val="auto"/>
          <w:sz w:val="22"/>
          <w:szCs w:val="22"/>
        </w:rPr>
        <w:t xml:space="preserve">zdalny, </w:t>
      </w:r>
      <w:r w:rsidR="004B403E" w:rsidRPr="00A47126">
        <w:rPr>
          <w:rFonts w:ascii="Calibri" w:hAnsi="Calibri" w:cs="Calibri"/>
          <w:color w:val="auto"/>
          <w:sz w:val="22"/>
          <w:szCs w:val="22"/>
        </w:rPr>
        <w:t>w</w:t>
      </w:r>
      <w:r w:rsidRPr="00A47126">
        <w:rPr>
          <w:rFonts w:ascii="Calibri" w:hAnsi="Calibri" w:cs="Calibri"/>
          <w:color w:val="auto"/>
          <w:sz w:val="22"/>
          <w:szCs w:val="22"/>
        </w:rPr>
        <w:t xml:space="preserve"> zakres</w:t>
      </w:r>
      <w:r>
        <w:rPr>
          <w:rFonts w:ascii="Calibri" w:hAnsi="Calibri" w:cs="Calibri"/>
          <w:color w:val="auto"/>
          <w:sz w:val="22"/>
          <w:szCs w:val="22"/>
        </w:rPr>
        <w:t>ie administrowania i</w:t>
      </w:r>
      <w:r w:rsidRPr="00A47126">
        <w:rPr>
          <w:rFonts w:ascii="Calibri" w:hAnsi="Calibri" w:cs="Calibri"/>
          <w:color w:val="auto"/>
          <w:sz w:val="22"/>
          <w:szCs w:val="22"/>
        </w:rPr>
        <w:t xml:space="preserve"> obsługi </w:t>
      </w:r>
      <w:r>
        <w:rPr>
          <w:rFonts w:ascii="Calibri" w:hAnsi="Calibri" w:cs="Calibri"/>
          <w:color w:val="auto"/>
          <w:sz w:val="22"/>
          <w:szCs w:val="22"/>
        </w:rPr>
        <w:t>n</w:t>
      </w:r>
      <w:r w:rsidRPr="00A47126">
        <w:rPr>
          <w:rFonts w:ascii="Calibri" w:hAnsi="Calibri" w:cs="Calibri"/>
          <w:color w:val="auto"/>
          <w:sz w:val="22"/>
          <w:szCs w:val="22"/>
        </w:rPr>
        <w:t>arzędzia</w:t>
      </w:r>
      <w:r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A47126">
        <w:rPr>
          <w:rFonts w:ascii="Calibri" w:hAnsi="Calibri" w:cs="Calibri"/>
          <w:color w:val="auto"/>
          <w:sz w:val="22"/>
          <w:szCs w:val="22"/>
        </w:rPr>
        <w:t>Wykonawca udostępni Zamawiającemu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47126">
        <w:rPr>
          <w:rFonts w:ascii="Calibri" w:hAnsi="Calibri" w:cs="Calibri"/>
          <w:color w:val="auto"/>
          <w:sz w:val="22"/>
          <w:szCs w:val="22"/>
        </w:rPr>
        <w:t>film instrukta</w:t>
      </w:r>
      <w:r>
        <w:rPr>
          <w:rFonts w:ascii="Calibri" w:hAnsi="Calibri" w:cs="Calibri"/>
          <w:color w:val="auto"/>
          <w:sz w:val="22"/>
          <w:szCs w:val="22"/>
        </w:rPr>
        <w:t>ż</w:t>
      </w:r>
      <w:r w:rsidRPr="00A47126">
        <w:rPr>
          <w:rFonts w:ascii="Calibri" w:hAnsi="Calibri" w:cs="Calibri"/>
          <w:color w:val="auto"/>
          <w:sz w:val="22"/>
          <w:szCs w:val="22"/>
        </w:rPr>
        <w:t xml:space="preserve">owy w celu późniejszych szkoleń offline. </w:t>
      </w:r>
      <w:r w:rsidRPr="00A47126">
        <w:rPr>
          <w:rFonts w:ascii="Calibri" w:hAnsi="Calibri" w:cs="Calibri"/>
          <w:sz w:val="22"/>
          <w:szCs w:val="22"/>
        </w:rPr>
        <w:t xml:space="preserve">Szkolenie udokumentowane zostanie listą obecności uczestników szkolenia, </w:t>
      </w:r>
      <w:bookmarkStart w:id="4" w:name="_Hlk76836856"/>
      <w:r w:rsidRPr="00A47126">
        <w:rPr>
          <w:rFonts w:ascii="Calibri" w:hAnsi="Calibri" w:cs="Calibri"/>
          <w:sz w:val="22"/>
          <w:szCs w:val="22"/>
        </w:rPr>
        <w:t xml:space="preserve">która będzie stanowić załącznik do </w:t>
      </w:r>
      <w:r w:rsidRPr="0075133D">
        <w:rPr>
          <w:rFonts w:ascii="Calibri" w:hAnsi="Calibri" w:cs="Calibri"/>
          <w:b/>
          <w:sz w:val="22"/>
          <w:szCs w:val="22"/>
        </w:rPr>
        <w:t>Protokołu Odbioru</w:t>
      </w:r>
      <w:bookmarkEnd w:id="4"/>
      <w:r>
        <w:rPr>
          <w:rFonts w:ascii="Calibri" w:hAnsi="Calibri" w:cs="Calibri"/>
          <w:sz w:val="22"/>
          <w:szCs w:val="22"/>
        </w:rPr>
        <w:t>.</w:t>
      </w:r>
    </w:p>
    <w:p w14:paraId="0CCF07D3" w14:textId="77777777" w:rsidR="00E276EB" w:rsidRPr="00A47126" w:rsidRDefault="00E276EB" w:rsidP="00E276EB">
      <w:pPr>
        <w:pStyle w:val="NORMA"/>
        <w:numPr>
          <w:ilvl w:val="0"/>
          <w:numId w:val="11"/>
        </w:numPr>
        <w:spacing w:before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umożliwi wskazanym przez Zamawiającego użytkownikom dostęp do narzędzia </w:t>
      </w:r>
      <w:r>
        <w:rPr>
          <w:rFonts w:ascii="Calibri" w:hAnsi="Calibri" w:cs="Calibri"/>
          <w:sz w:val="22"/>
          <w:szCs w:val="22"/>
        </w:rPr>
        <w:br/>
        <w:t>z możliwością samodzielnego zamieszczania nowych materiałów, usuwania materiałów nieaktualnych, modyfikacji zamieszczonych materiałów oraz administrowania bazą danych odbiorców.</w:t>
      </w:r>
    </w:p>
    <w:p w14:paraId="7D6BDFBF" w14:textId="4A01C31E" w:rsidR="00E276EB" w:rsidRPr="00195947" w:rsidRDefault="00E276EB" w:rsidP="00E276EB">
      <w:pPr>
        <w:pStyle w:val="NORMA"/>
        <w:numPr>
          <w:ilvl w:val="0"/>
          <w:numId w:val="11"/>
        </w:numPr>
        <w:spacing w:before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95947">
        <w:rPr>
          <w:rFonts w:ascii="Calibri" w:hAnsi="Calibri" w:cs="Calibri"/>
          <w:color w:val="auto"/>
          <w:sz w:val="22"/>
          <w:szCs w:val="22"/>
        </w:rPr>
        <w:t xml:space="preserve">Wykonawca udzieli </w:t>
      </w:r>
      <w:r w:rsidRPr="00F41A76">
        <w:rPr>
          <w:rFonts w:ascii="Calibri" w:hAnsi="Calibri" w:cs="Calibri"/>
          <w:color w:val="auto"/>
          <w:sz w:val="22"/>
          <w:szCs w:val="22"/>
        </w:rPr>
        <w:t>niewyłączną</w:t>
      </w:r>
      <w:r w:rsidRPr="00195947">
        <w:rPr>
          <w:rFonts w:ascii="Calibri" w:hAnsi="Calibri" w:cs="Calibri"/>
          <w:color w:val="auto"/>
          <w:sz w:val="22"/>
          <w:szCs w:val="22"/>
        </w:rPr>
        <w:t>, ograniczoną do terytorium R</w:t>
      </w:r>
      <w:r>
        <w:rPr>
          <w:rFonts w:ascii="Calibri" w:hAnsi="Calibri" w:cs="Calibri"/>
          <w:color w:val="auto"/>
          <w:sz w:val="22"/>
          <w:szCs w:val="22"/>
        </w:rPr>
        <w:t xml:space="preserve">zeczypospolitej </w:t>
      </w:r>
      <w:r w:rsidRPr="00195947">
        <w:rPr>
          <w:rFonts w:ascii="Calibri" w:hAnsi="Calibri" w:cs="Calibri"/>
          <w:color w:val="auto"/>
          <w:sz w:val="22"/>
          <w:szCs w:val="22"/>
        </w:rPr>
        <w:t>P</w:t>
      </w:r>
      <w:r>
        <w:rPr>
          <w:rFonts w:ascii="Calibri" w:hAnsi="Calibri" w:cs="Calibri"/>
          <w:color w:val="auto"/>
          <w:sz w:val="22"/>
          <w:szCs w:val="22"/>
        </w:rPr>
        <w:t>olskiej</w:t>
      </w:r>
      <w:r w:rsidRPr="00195947">
        <w:rPr>
          <w:rFonts w:ascii="Calibri" w:hAnsi="Calibri" w:cs="Calibri"/>
          <w:color w:val="auto"/>
          <w:sz w:val="22"/>
          <w:szCs w:val="22"/>
        </w:rPr>
        <w:t xml:space="preserve">, na okres </w:t>
      </w:r>
      <w:r>
        <w:rPr>
          <w:rFonts w:ascii="Calibri" w:hAnsi="Calibri" w:cs="Calibri"/>
          <w:color w:val="auto"/>
          <w:sz w:val="22"/>
          <w:szCs w:val="22"/>
        </w:rPr>
        <w:br/>
      </w:r>
      <w:r w:rsidR="00FE0181">
        <w:rPr>
          <w:rFonts w:ascii="Calibri" w:hAnsi="Calibri" w:cs="Calibri"/>
          <w:b/>
          <w:color w:val="auto"/>
          <w:sz w:val="22"/>
          <w:szCs w:val="22"/>
        </w:rPr>
        <w:t>do dnia 31.12.2024 r.</w:t>
      </w:r>
      <w:r>
        <w:rPr>
          <w:rFonts w:ascii="Calibri" w:hAnsi="Calibri" w:cs="Calibri"/>
          <w:color w:val="auto"/>
          <w:sz w:val="22"/>
          <w:szCs w:val="22"/>
        </w:rPr>
        <w:t>,</w:t>
      </w:r>
      <w:r w:rsidRPr="00195947">
        <w:rPr>
          <w:rFonts w:ascii="Calibri" w:hAnsi="Calibri" w:cs="Calibri"/>
          <w:color w:val="auto"/>
          <w:sz w:val="22"/>
          <w:szCs w:val="22"/>
        </w:rPr>
        <w:t xml:space="preserve"> licencję uprawniającą Zamawiającego do korzystania z narzędzia.</w:t>
      </w:r>
    </w:p>
    <w:bookmarkEnd w:id="3"/>
    <w:p w14:paraId="2E73A823" w14:textId="7A0370D0" w:rsidR="00E276EB" w:rsidRPr="003F2956" w:rsidRDefault="00E276EB" w:rsidP="00E276E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Wykonawca poinformuje Zamawiającego o </w:t>
      </w:r>
      <w:r w:rsidRPr="00877FF2">
        <w:rPr>
          <w:rFonts w:ascii="Calibri" w:hAnsi="Calibri" w:cs="Calibri"/>
          <w:bCs/>
          <w:color w:val="00000A"/>
          <w:lang w:val="pl-PL"/>
        </w:rPr>
        <w:t>gotowości do dokonania</w:t>
      </w:r>
      <w:r>
        <w:rPr>
          <w:rFonts w:ascii="Calibri" w:hAnsi="Calibri" w:cs="Calibri"/>
          <w:bCs/>
          <w:color w:val="00000A"/>
          <w:lang w:val="pl-PL"/>
        </w:rPr>
        <w:t xml:space="preserve"> przez Zamawiającego</w:t>
      </w:r>
      <w:r w:rsidRPr="00877FF2">
        <w:rPr>
          <w:rFonts w:ascii="Calibri" w:hAnsi="Calibri" w:cs="Calibri"/>
          <w:bCs/>
          <w:color w:val="00000A"/>
          <w:lang w:val="pl-PL"/>
        </w:rPr>
        <w:t xml:space="preserve"> odbioru </w:t>
      </w:r>
      <w:r>
        <w:rPr>
          <w:rFonts w:ascii="Calibri" w:hAnsi="Calibri" w:cs="Calibri"/>
          <w:bCs/>
          <w:color w:val="00000A"/>
          <w:lang w:val="pl-PL"/>
        </w:rPr>
        <w:t>narzędzia</w:t>
      </w:r>
      <w:r w:rsidRPr="00877FF2">
        <w:rPr>
          <w:rFonts w:ascii="Calibri" w:hAnsi="Calibri" w:cs="Calibri"/>
          <w:bCs/>
          <w:color w:val="00000A"/>
          <w:lang w:val="pl-PL"/>
        </w:rPr>
        <w:t>.</w:t>
      </w:r>
      <w:r>
        <w:rPr>
          <w:rFonts w:ascii="Calibri" w:hAnsi="Calibri" w:cs="Calibri"/>
          <w:bCs/>
          <w:color w:val="00000A"/>
          <w:lang w:val="pl-PL"/>
        </w:rPr>
        <w:t xml:space="preserve"> </w:t>
      </w:r>
      <w:r w:rsidRPr="003F2956">
        <w:rPr>
          <w:rFonts w:ascii="Calibri" w:hAnsi="Calibri" w:cs="Calibri"/>
          <w:bCs/>
          <w:color w:val="00000A"/>
          <w:lang w:val="pl-PL"/>
        </w:rPr>
        <w:t>Termin i miejsce odbior</w:t>
      </w:r>
      <w:r>
        <w:rPr>
          <w:rFonts w:ascii="Calibri" w:hAnsi="Calibri" w:cs="Calibri"/>
          <w:bCs/>
          <w:color w:val="00000A"/>
          <w:lang w:val="pl-PL"/>
        </w:rPr>
        <w:t>u</w:t>
      </w:r>
      <w:r w:rsidRPr="003F2956">
        <w:rPr>
          <w:rFonts w:ascii="Calibri" w:hAnsi="Calibri" w:cs="Calibri"/>
          <w:bCs/>
          <w:color w:val="00000A"/>
          <w:lang w:val="pl-PL"/>
        </w:rPr>
        <w:t xml:space="preserve">, Zamawiający wskaże w terminie </w:t>
      </w:r>
      <w:r w:rsidRPr="00F41A76">
        <w:rPr>
          <w:rFonts w:ascii="Calibri" w:hAnsi="Calibri" w:cs="Calibri"/>
          <w:b/>
          <w:bCs/>
          <w:color w:val="00000A"/>
          <w:lang w:val="pl-PL"/>
        </w:rPr>
        <w:t>3 dni roboczych</w:t>
      </w:r>
      <w:r w:rsidRPr="003F2956">
        <w:rPr>
          <w:rFonts w:ascii="Calibri" w:hAnsi="Calibri" w:cs="Calibri"/>
          <w:bCs/>
          <w:color w:val="00000A"/>
          <w:lang w:val="pl-PL"/>
        </w:rPr>
        <w:t xml:space="preserve"> od daty zgłoszenia przez Wykonawcę </w:t>
      </w:r>
      <w:bookmarkStart w:id="5" w:name="_Hlk76932301"/>
      <w:r w:rsidRPr="003F2956">
        <w:rPr>
          <w:rFonts w:ascii="Calibri" w:hAnsi="Calibri" w:cs="Calibri"/>
          <w:bCs/>
          <w:color w:val="00000A"/>
          <w:lang w:val="pl-PL"/>
        </w:rPr>
        <w:t xml:space="preserve">gotowości do dokonania odbioru </w:t>
      </w:r>
      <w:r>
        <w:rPr>
          <w:rFonts w:ascii="Calibri" w:hAnsi="Calibri" w:cs="Calibri"/>
          <w:bCs/>
          <w:color w:val="00000A"/>
          <w:lang w:val="pl-PL"/>
        </w:rPr>
        <w:t>narzędzia</w:t>
      </w:r>
      <w:r w:rsidRPr="003F2956">
        <w:rPr>
          <w:rFonts w:ascii="Calibri" w:hAnsi="Calibri" w:cs="Calibri"/>
          <w:bCs/>
          <w:color w:val="00000A"/>
          <w:lang w:val="pl-PL"/>
        </w:rPr>
        <w:t>.</w:t>
      </w:r>
      <w:bookmarkEnd w:id="5"/>
    </w:p>
    <w:p w14:paraId="26060309" w14:textId="6766A846" w:rsidR="00E276EB" w:rsidRPr="003F2956" w:rsidRDefault="00E276EB" w:rsidP="00E276EB">
      <w:pPr>
        <w:numPr>
          <w:ilvl w:val="0"/>
          <w:numId w:val="11"/>
        </w:numPr>
        <w:shd w:val="clear" w:color="auto" w:fill="FFFFFF"/>
        <w:tabs>
          <w:tab w:val="left" w:pos="-77"/>
        </w:tabs>
        <w:suppressAutoHyphens/>
        <w:spacing w:after="0" w:line="240" w:lineRule="auto"/>
        <w:jc w:val="both"/>
        <w:rPr>
          <w:rFonts w:ascii="Calibri" w:hAnsi="Calibri" w:cs="Calibri"/>
          <w:bCs/>
        </w:rPr>
      </w:pPr>
      <w:r w:rsidRPr="003F2956">
        <w:rPr>
          <w:rFonts w:ascii="Calibri" w:hAnsi="Calibri" w:cs="Calibri"/>
        </w:rPr>
        <w:t xml:space="preserve">Udostępnienie </w:t>
      </w:r>
      <w:r>
        <w:rPr>
          <w:rFonts w:ascii="Calibri" w:hAnsi="Calibri" w:cs="Calibri"/>
        </w:rPr>
        <w:t>narzędzia</w:t>
      </w:r>
      <w:r w:rsidRPr="003F2956">
        <w:rPr>
          <w:rFonts w:ascii="Calibri" w:hAnsi="Calibri" w:cs="Calibri"/>
        </w:rPr>
        <w:t xml:space="preserve"> oraz przekazanie Zamawiającemu kodów</w:t>
      </w:r>
      <w:r w:rsidR="007346F9">
        <w:rPr>
          <w:rFonts w:ascii="Calibri" w:hAnsi="Calibri" w:cs="Calibri"/>
        </w:rPr>
        <w:t xml:space="preserve"> dostępu </w:t>
      </w:r>
      <w:r>
        <w:rPr>
          <w:rFonts w:ascii="Calibri" w:hAnsi="Calibri" w:cs="Calibri"/>
        </w:rPr>
        <w:t xml:space="preserve">do narzędzia przez Wykonawcę, </w:t>
      </w:r>
      <w:r w:rsidRPr="00A47126">
        <w:rPr>
          <w:rFonts w:ascii="Calibri" w:hAnsi="Calibri" w:cs="Calibri"/>
        </w:rPr>
        <w:t>na podstawie udzielonej Zamawiającemu licencji na korzystanie i użytkowanie narzędzia</w:t>
      </w:r>
      <w:r w:rsidRPr="003F2956">
        <w:rPr>
          <w:rFonts w:ascii="Calibri" w:hAnsi="Calibri" w:cs="Calibri"/>
        </w:rPr>
        <w:t>,</w:t>
      </w:r>
      <w:r w:rsidRPr="003F2956">
        <w:rPr>
          <w:rFonts w:ascii="Calibri" w:hAnsi="Calibri" w:cs="Calibri"/>
          <w:bCs/>
        </w:rPr>
        <w:t xml:space="preserve"> potwierdzone będzie </w:t>
      </w:r>
      <w:r w:rsidRPr="00FE0181">
        <w:rPr>
          <w:rFonts w:ascii="Calibri" w:hAnsi="Calibri" w:cs="Calibri"/>
          <w:b/>
          <w:bCs/>
        </w:rPr>
        <w:t>Protokołem Odbioru</w:t>
      </w:r>
      <w:r>
        <w:rPr>
          <w:rFonts w:ascii="Calibri" w:hAnsi="Calibri" w:cs="Calibri"/>
          <w:bCs/>
        </w:rPr>
        <w:t xml:space="preserve">  </w:t>
      </w:r>
      <w:r w:rsidRPr="00A47126">
        <w:rPr>
          <w:rFonts w:ascii="Calibri" w:hAnsi="Calibri" w:cs="Calibri"/>
        </w:rPr>
        <w:t xml:space="preserve">podpisanym przez Zamawiającego </w:t>
      </w:r>
      <w:r w:rsidR="00FE0181">
        <w:rPr>
          <w:rFonts w:ascii="Calibri" w:hAnsi="Calibri" w:cs="Calibri"/>
        </w:rPr>
        <w:br/>
      </w:r>
      <w:r w:rsidRPr="00A47126">
        <w:rPr>
          <w:rFonts w:ascii="Calibri" w:hAnsi="Calibri" w:cs="Calibri"/>
        </w:rPr>
        <w:t>bez uwag.</w:t>
      </w:r>
      <w:r w:rsidRPr="003F2956">
        <w:rPr>
          <w:rFonts w:ascii="Calibri" w:hAnsi="Calibri" w:cs="Calibri"/>
          <w:bCs/>
        </w:rPr>
        <w:t xml:space="preserve"> </w:t>
      </w:r>
      <w:r w:rsidRPr="003F2956">
        <w:rPr>
          <w:rFonts w:ascii="Calibri" w:hAnsi="Calibri" w:cs="Calibri"/>
        </w:rPr>
        <w:t>W przypadku zgłoszenia przez Zamawiającego uwag procedura odbioru będzie powtarzana do momentu przyjęcia przez Zamawiającego etapu I bez uwag.</w:t>
      </w:r>
      <w:r w:rsidRPr="003F2956">
        <w:t xml:space="preserve">  </w:t>
      </w:r>
    </w:p>
    <w:p w14:paraId="2D95E17D" w14:textId="77777777" w:rsidR="007346F9" w:rsidRDefault="00E276EB" w:rsidP="008264EE">
      <w:pPr>
        <w:spacing w:before="120" w:after="120"/>
        <w:jc w:val="both"/>
        <w:rPr>
          <w:rFonts w:ascii="Calibri" w:hAnsi="Calibri" w:cs="Calibri"/>
          <w:b/>
        </w:rPr>
      </w:pPr>
      <w:r w:rsidRPr="00A47126">
        <w:rPr>
          <w:rFonts w:ascii="Calibri" w:hAnsi="Calibri" w:cs="Calibri"/>
          <w:b/>
        </w:rPr>
        <w:lastRenderedPageBreak/>
        <w:t xml:space="preserve">Etap </w:t>
      </w:r>
      <w:r w:rsidR="004B403E" w:rsidRPr="00A47126">
        <w:rPr>
          <w:rFonts w:ascii="Calibri" w:hAnsi="Calibri" w:cs="Calibri"/>
          <w:b/>
        </w:rPr>
        <w:t>II - świadczenie</w:t>
      </w:r>
      <w:r w:rsidRPr="00A47126">
        <w:rPr>
          <w:rFonts w:ascii="Calibri" w:hAnsi="Calibri" w:cs="Calibri"/>
          <w:b/>
        </w:rPr>
        <w:t xml:space="preserve"> usługi utrzymania </w:t>
      </w:r>
      <w:r>
        <w:rPr>
          <w:rFonts w:ascii="Calibri" w:hAnsi="Calibri" w:cs="Calibri"/>
          <w:b/>
        </w:rPr>
        <w:t>n</w:t>
      </w:r>
      <w:r w:rsidRPr="00A47126">
        <w:rPr>
          <w:rFonts w:ascii="Calibri" w:hAnsi="Calibri" w:cs="Calibri"/>
          <w:b/>
        </w:rPr>
        <w:t>arzędzia</w:t>
      </w:r>
      <w:r>
        <w:rPr>
          <w:rFonts w:ascii="Calibri" w:hAnsi="Calibri" w:cs="Calibri"/>
          <w:b/>
        </w:rPr>
        <w:t>:</w:t>
      </w:r>
    </w:p>
    <w:p w14:paraId="0E3FF973" w14:textId="6253B63B" w:rsidR="00E276EB" w:rsidRPr="008264EE" w:rsidRDefault="00E276EB" w:rsidP="008264EE">
      <w:pPr>
        <w:spacing w:before="120" w:after="120"/>
        <w:jc w:val="both"/>
        <w:rPr>
          <w:rFonts w:ascii="Calibri" w:hAnsi="Calibri" w:cs="Calibri"/>
        </w:rPr>
      </w:pPr>
      <w:r w:rsidRPr="008264EE">
        <w:rPr>
          <w:rFonts w:ascii="Calibri" w:hAnsi="Calibri" w:cs="Calibri"/>
        </w:rPr>
        <w:t xml:space="preserve">Dla </w:t>
      </w:r>
      <w:r w:rsidR="007D00BA" w:rsidRPr="008264EE">
        <w:rPr>
          <w:rFonts w:ascii="Calibri" w:hAnsi="Calibri" w:cs="Calibri"/>
        </w:rPr>
        <w:t xml:space="preserve">udostępnionego </w:t>
      </w:r>
      <w:r w:rsidRPr="008264EE">
        <w:rPr>
          <w:rFonts w:ascii="Calibri" w:hAnsi="Calibri" w:cs="Calibri"/>
        </w:rPr>
        <w:t xml:space="preserve"> narzędzia Zamawiający wymaga świadczenia przez Wykonawcę usługi utrzymania narzędzia od daty </w:t>
      </w:r>
      <w:r w:rsidRPr="00871F08">
        <w:rPr>
          <w:rFonts w:cs="Calibri"/>
        </w:rPr>
        <w:t xml:space="preserve">podpisania </w:t>
      </w:r>
      <w:r w:rsidR="00FE0181">
        <w:rPr>
          <w:rFonts w:cs="Calibri"/>
          <w:b/>
        </w:rPr>
        <w:t>Protokołu Odbioru do dnia 31.12.2024 r.</w:t>
      </w:r>
      <w:r w:rsidRPr="00DF4ACD">
        <w:rPr>
          <w:rFonts w:cs="Calibri"/>
        </w:rPr>
        <w:t>, obejmującą:</w:t>
      </w:r>
      <w:bookmarkStart w:id="6" w:name="_GoBack"/>
      <w:bookmarkEnd w:id="6"/>
    </w:p>
    <w:p w14:paraId="47515E7C" w14:textId="3573B0C4" w:rsidR="00E276EB" w:rsidRPr="00A47126" w:rsidRDefault="00E276EB" w:rsidP="00E276EB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lang w:val="pl-PL"/>
        </w:rPr>
      </w:pPr>
      <w:r w:rsidRPr="00A47126">
        <w:rPr>
          <w:rFonts w:ascii="Calibri" w:hAnsi="Calibri" w:cs="Calibri"/>
          <w:lang w:val="pl-PL"/>
        </w:rPr>
        <w:t xml:space="preserve">świadczenie usług serwisowych </w:t>
      </w:r>
      <w:r w:rsidR="007D00BA">
        <w:rPr>
          <w:rFonts w:ascii="Calibri" w:hAnsi="Calibri" w:cs="Calibri"/>
          <w:lang w:val="pl-PL"/>
        </w:rPr>
        <w:t>i administrowania narzędziem</w:t>
      </w:r>
      <w:r w:rsidRPr="00A47126">
        <w:rPr>
          <w:rFonts w:ascii="Calibri" w:hAnsi="Calibri" w:cs="Calibri"/>
          <w:lang w:val="pl-PL"/>
        </w:rPr>
        <w:t xml:space="preserve"> w </w:t>
      </w:r>
      <w:r w:rsidR="004B403E" w:rsidRPr="00A47126">
        <w:rPr>
          <w:rFonts w:ascii="Calibri" w:hAnsi="Calibri" w:cs="Calibri"/>
          <w:lang w:val="pl-PL"/>
        </w:rPr>
        <w:t>ramach, których</w:t>
      </w:r>
      <w:r w:rsidRPr="00A47126">
        <w:rPr>
          <w:rFonts w:ascii="Calibri" w:hAnsi="Calibri" w:cs="Calibri"/>
          <w:lang w:val="pl-PL"/>
        </w:rPr>
        <w:t xml:space="preserve"> będzie zapewnione:</w:t>
      </w:r>
    </w:p>
    <w:p w14:paraId="17A28D3F" w14:textId="77777777" w:rsidR="00E276EB" w:rsidRPr="00A47126" w:rsidRDefault="00E276EB" w:rsidP="00E276EB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lang w:val="pl-PL"/>
        </w:rPr>
      </w:pPr>
      <w:r w:rsidRPr="00A47126">
        <w:rPr>
          <w:rFonts w:ascii="Calibri" w:hAnsi="Calibri" w:cs="Calibri"/>
          <w:lang w:val="pl-PL"/>
        </w:rPr>
        <w:t xml:space="preserve">wsparcie techniczne w tym konsultacje telefoniczne dla użytkowników u Zamawiającego, </w:t>
      </w:r>
    </w:p>
    <w:p w14:paraId="52116754" w14:textId="77777777" w:rsidR="00E276EB" w:rsidRPr="00A47126" w:rsidRDefault="00E276EB" w:rsidP="00E276EB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lang w:val="pl-PL"/>
        </w:rPr>
      </w:pPr>
      <w:bookmarkStart w:id="7" w:name="_Hlk76845100"/>
      <w:r w:rsidRPr="00A47126">
        <w:rPr>
          <w:rFonts w:ascii="Calibri" w:hAnsi="Calibri" w:cs="Calibri"/>
          <w:lang w:val="pl-PL"/>
        </w:rPr>
        <w:t>aktualizacj</w:t>
      </w:r>
      <w:r>
        <w:rPr>
          <w:rFonts w:ascii="Calibri" w:hAnsi="Calibri" w:cs="Calibri"/>
          <w:lang w:val="pl-PL"/>
        </w:rPr>
        <w:t>a</w:t>
      </w:r>
      <w:r w:rsidRPr="00A47126">
        <w:rPr>
          <w:rFonts w:ascii="Calibri" w:hAnsi="Calibri" w:cs="Calibri"/>
          <w:lang w:val="pl-PL"/>
        </w:rPr>
        <w:t xml:space="preserve"> bazy danych o dane przekazane w trakcie świadczenia usługi utrzymania narzędzia</w:t>
      </w:r>
      <w:bookmarkEnd w:id="7"/>
      <w:r w:rsidRPr="00A47126">
        <w:rPr>
          <w:rFonts w:ascii="Calibri" w:hAnsi="Calibri" w:cs="Calibri"/>
          <w:lang w:val="pl-PL"/>
        </w:rPr>
        <w:t>,</w:t>
      </w:r>
    </w:p>
    <w:p w14:paraId="00B5D943" w14:textId="77777777" w:rsidR="00E276EB" w:rsidRPr="00A47126" w:rsidRDefault="00E276EB" w:rsidP="00E276EB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lang w:val="pl-PL"/>
        </w:rPr>
      </w:pPr>
      <w:bookmarkStart w:id="8" w:name="_Hlk76849187"/>
      <w:r w:rsidRPr="00A47126">
        <w:rPr>
          <w:rFonts w:cs="Calibri"/>
          <w:lang w:val="pl-PL"/>
        </w:rPr>
        <w:t>regularne wykonywanie kopii zapasowych przekazanych danych</w:t>
      </w:r>
      <w:bookmarkEnd w:id="8"/>
      <w:r>
        <w:rPr>
          <w:rFonts w:cs="Calibri"/>
          <w:lang w:val="pl-PL"/>
        </w:rPr>
        <w:t xml:space="preserve"> (nie rzadziej niż raz </w:t>
      </w:r>
      <w:r>
        <w:rPr>
          <w:rFonts w:cs="Calibri"/>
          <w:lang w:val="pl-PL"/>
        </w:rPr>
        <w:br/>
        <w:t>w miesiącu)</w:t>
      </w:r>
      <w:r w:rsidRPr="00A47126">
        <w:rPr>
          <w:rFonts w:cs="Calibri"/>
          <w:lang w:val="pl-PL"/>
        </w:rPr>
        <w:t>,</w:t>
      </w:r>
    </w:p>
    <w:p w14:paraId="5B5C875A" w14:textId="77777777" w:rsidR="00E276EB" w:rsidRPr="00A47126" w:rsidRDefault="00E276EB" w:rsidP="00E276EB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lang w:val="pl-PL"/>
        </w:rPr>
      </w:pPr>
      <w:r w:rsidRPr="00A47126">
        <w:rPr>
          <w:rFonts w:ascii="Calibri" w:hAnsi="Calibri" w:cs="Calibri"/>
          <w:lang w:val="pl-PL"/>
        </w:rPr>
        <w:t xml:space="preserve">usuwanie zgłoszonych awarii narzędzia, </w:t>
      </w:r>
    </w:p>
    <w:p w14:paraId="07C16164" w14:textId="77777777" w:rsidR="00E276EB" w:rsidRPr="00A47126" w:rsidRDefault="00E276EB" w:rsidP="00E276EB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lang w:val="pl-PL"/>
        </w:rPr>
      </w:pPr>
      <w:r w:rsidRPr="00A47126">
        <w:rPr>
          <w:rFonts w:ascii="Calibri" w:hAnsi="Calibri" w:cs="Calibri"/>
          <w:lang w:val="pl-PL"/>
        </w:rPr>
        <w:t xml:space="preserve">zapewnienie aktualizacji oprogramowania </w:t>
      </w:r>
      <w:r>
        <w:rPr>
          <w:rFonts w:ascii="Calibri" w:hAnsi="Calibri" w:cs="Calibri"/>
          <w:lang w:val="pl-PL"/>
        </w:rPr>
        <w:t>n</w:t>
      </w:r>
      <w:r w:rsidRPr="00A47126">
        <w:rPr>
          <w:rFonts w:ascii="Calibri" w:hAnsi="Calibri" w:cs="Calibri"/>
          <w:lang w:val="pl-PL"/>
        </w:rPr>
        <w:t>arzędzia udostępnianych przez producentów takiego oprogramowania</w:t>
      </w:r>
      <w:r>
        <w:rPr>
          <w:rFonts w:ascii="Calibri" w:hAnsi="Calibri" w:cs="Calibri"/>
          <w:lang w:val="pl-PL"/>
        </w:rPr>
        <w:t>;</w:t>
      </w:r>
    </w:p>
    <w:p w14:paraId="19F0B665" w14:textId="74741ABA" w:rsidR="007D00BA" w:rsidRPr="008264EE" w:rsidRDefault="00E276EB" w:rsidP="007D00BA">
      <w:pPr>
        <w:pStyle w:val="Akapitzlist"/>
        <w:numPr>
          <w:ilvl w:val="0"/>
          <w:numId w:val="8"/>
        </w:numPr>
        <w:spacing w:after="0"/>
        <w:jc w:val="both"/>
        <w:rPr>
          <w:rFonts w:ascii="Calibri" w:hAnsi="Calibri" w:cs="Calibri"/>
          <w:lang w:val="pl-PL"/>
        </w:rPr>
      </w:pPr>
      <w:bookmarkStart w:id="9" w:name="_Hlk76832669"/>
      <w:r w:rsidRPr="00A47126">
        <w:rPr>
          <w:rFonts w:ascii="Calibri" w:hAnsi="Calibri" w:cs="Calibri"/>
          <w:lang w:val="pl-PL"/>
        </w:rPr>
        <w:t xml:space="preserve">świadczenie usługi hostingu dla </w:t>
      </w:r>
      <w:r w:rsidR="007D00BA">
        <w:rPr>
          <w:rFonts w:ascii="Calibri" w:hAnsi="Calibri" w:cs="Calibri"/>
          <w:lang w:val="pl-PL"/>
        </w:rPr>
        <w:t xml:space="preserve">udostępnionego </w:t>
      </w:r>
      <w:r w:rsidRPr="00A47126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>n</w:t>
      </w:r>
      <w:r w:rsidRPr="00A47126">
        <w:rPr>
          <w:rFonts w:ascii="Calibri" w:hAnsi="Calibri" w:cs="Calibri"/>
          <w:lang w:val="pl-PL"/>
        </w:rPr>
        <w:t>arzędzia w sposób ciągły, w trybie 24/7</w:t>
      </w:r>
      <w:bookmarkEnd w:id="9"/>
      <w:r w:rsidR="007D00BA" w:rsidRPr="008264EE">
        <w:rPr>
          <w:rFonts w:ascii="Calibri" w:hAnsi="Calibri" w:cs="Calibri"/>
          <w:lang w:val="pl-PL"/>
        </w:rPr>
        <w:t>,</w:t>
      </w:r>
      <w:r w:rsidR="007D00BA" w:rsidRPr="007D00BA">
        <w:rPr>
          <w:lang w:val="pl-PL"/>
        </w:rPr>
        <w:t xml:space="preserve"> </w:t>
      </w:r>
      <w:r w:rsidR="00986F2E">
        <w:rPr>
          <w:lang w:val="pl-PL"/>
        </w:rPr>
        <w:br/>
      </w:r>
      <w:r w:rsidR="007D00BA" w:rsidRPr="007D00BA">
        <w:rPr>
          <w:lang w:val="pl-PL"/>
        </w:rPr>
        <w:t>na poziomie dostępności 99,5% w skali roku;</w:t>
      </w:r>
    </w:p>
    <w:p w14:paraId="490E3EDF" w14:textId="25323933" w:rsidR="00E276EB" w:rsidRDefault="00E276EB" w:rsidP="00E276EB">
      <w:pPr>
        <w:numPr>
          <w:ilvl w:val="0"/>
          <w:numId w:val="12"/>
        </w:numPr>
        <w:suppressAutoHyphens/>
        <w:spacing w:before="120" w:after="0" w:line="240" w:lineRule="auto"/>
        <w:jc w:val="both"/>
        <w:rPr>
          <w:rFonts w:cs="Calibri"/>
        </w:rPr>
      </w:pPr>
      <w:r w:rsidRPr="004A458E">
        <w:rPr>
          <w:rFonts w:cs="Calibri"/>
        </w:rPr>
        <w:t>Warunki</w:t>
      </w:r>
      <w:r>
        <w:rPr>
          <w:rFonts w:cs="Calibri"/>
        </w:rPr>
        <w:t xml:space="preserve"> i zasady</w:t>
      </w:r>
      <w:r w:rsidRPr="004A458E">
        <w:rPr>
          <w:rFonts w:cs="Calibri"/>
        </w:rPr>
        <w:t xml:space="preserve"> świadczenia </w:t>
      </w:r>
      <w:r w:rsidR="000E5735">
        <w:rPr>
          <w:rFonts w:cs="Calibri"/>
        </w:rPr>
        <w:t xml:space="preserve">usług serwisowych </w:t>
      </w:r>
      <w:r>
        <w:rPr>
          <w:rFonts w:cs="Calibri"/>
        </w:rPr>
        <w:t>narzędzia:</w:t>
      </w:r>
    </w:p>
    <w:p w14:paraId="428ED424" w14:textId="77777777" w:rsidR="00E276EB" w:rsidRPr="00C70FAF" w:rsidRDefault="00E276EB" w:rsidP="00E276EB">
      <w:pPr>
        <w:pStyle w:val="Akapitzlist"/>
        <w:numPr>
          <w:ilvl w:val="0"/>
          <w:numId w:val="9"/>
        </w:numPr>
        <w:suppressAutoHyphens/>
        <w:spacing w:before="120" w:after="0" w:line="240" w:lineRule="auto"/>
        <w:jc w:val="both"/>
        <w:rPr>
          <w:lang w:val="pl-PL"/>
        </w:rPr>
      </w:pPr>
      <w:r w:rsidRPr="00B33BD6">
        <w:rPr>
          <w:b/>
          <w:lang w:val="pl-PL"/>
        </w:rPr>
        <w:t>usługi serwisowe</w:t>
      </w:r>
      <w:r>
        <w:rPr>
          <w:lang w:val="pl-PL"/>
        </w:rPr>
        <w:t>,</w:t>
      </w:r>
      <w:r w:rsidRPr="00156F63">
        <w:rPr>
          <w:lang w:val="pl-PL"/>
        </w:rPr>
        <w:t xml:space="preserve"> w tym konsultacje telefoniczne, świadczone będą w dni robocze </w:t>
      </w:r>
      <w:r>
        <w:rPr>
          <w:lang w:val="pl-PL"/>
        </w:rPr>
        <w:br/>
      </w:r>
      <w:r w:rsidRPr="00156F63">
        <w:rPr>
          <w:lang w:val="pl-PL"/>
        </w:rPr>
        <w:t>w godz</w:t>
      </w:r>
      <w:r>
        <w:rPr>
          <w:lang w:val="pl-PL"/>
        </w:rPr>
        <w:t>inach roboczych, tj. 07.30-16.00 (p</w:t>
      </w:r>
      <w:r w:rsidRPr="00C70FAF">
        <w:rPr>
          <w:lang w:val="pl-PL"/>
        </w:rPr>
        <w:t>rzez dni robocze należy rozumieć dni od poniedziałku do piątku z wyjątkiem dni ustawowo wolnych od pracy</w:t>
      </w:r>
      <w:r>
        <w:rPr>
          <w:lang w:val="pl-PL"/>
        </w:rPr>
        <w:t>);</w:t>
      </w:r>
      <w:r w:rsidRPr="00C70FAF">
        <w:rPr>
          <w:lang w:val="pl-PL"/>
        </w:rPr>
        <w:t xml:space="preserve"> </w:t>
      </w:r>
    </w:p>
    <w:p w14:paraId="7C6D4ED4" w14:textId="77777777" w:rsidR="00E276EB" w:rsidRPr="00ED3647" w:rsidRDefault="00E276EB" w:rsidP="00E276EB">
      <w:pPr>
        <w:pStyle w:val="Akapitzlist"/>
        <w:numPr>
          <w:ilvl w:val="0"/>
          <w:numId w:val="9"/>
        </w:numPr>
        <w:suppressAutoHyphens/>
        <w:spacing w:before="240" w:after="0" w:line="240" w:lineRule="auto"/>
        <w:jc w:val="both"/>
        <w:rPr>
          <w:rFonts w:ascii="Calibri" w:hAnsi="Calibri" w:cs="Calibri"/>
          <w:lang w:val="pl-PL"/>
        </w:rPr>
      </w:pPr>
      <w:bookmarkStart w:id="10" w:name="_Hlk76842421"/>
      <w:r w:rsidRPr="00B33BD6">
        <w:rPr>
          <w:rFonts w:ascii="Calibri" w:hAnsi="Calibri" w:cs="Calibri"/>
          <w:b/>
          <w:lang w:val="pl-PL"/>
        </w:rPr>
        <w:t>zgłoszenia serwisowe</w:t>
      </w:r>
      <w:r>
        <w:rPr>
          <w:rFonts w:ascii="Calibri" w:hAnsi="Calibri" w:cs="Calibri"/>
          <w:lang w:val="pl-PL"/>
        </w:rPr>
        <w:t>,</w:t>
      </w:r>
      <w:r w:rsidRPr="00ED3647">
        <w:rPr>
          <w:rFonts w:ascii="Calibri" w:hAnsi="Calibri" w:cs="Calibri"/>
          <w:lang w:val="pl-PL"/>
        </w:rPr>
        <w:t xml:space="preserve"> w tym zgłoszenia </w:t>
      </w:r>
      <w:r>
        <w:rPr>
          <w:rFonts w:ascii="Calibri" w:hAnsi="Calibri" w:cs="Calibri"/>
          <w:lang w:val="pl-PL"/>
        </w:rPr>
        <w:t>a</w:t>
      </w:r>
      <w:r w:rsidRPr="00ED3647">
        <w:rPr>
          <w:rFonts w:ascii="Calibri" w:hAnsi="Calibri" w:cs="Calibri"/>
          <w:lang w:val="pl-PL"/>
        </w:rPr>
        <w:t xml:space="preserve">warii </w:t>
      </w:r>
      <w:r>
        <w:rPr>
          <w:rFonts w:ascii="Calibri" w:hAnsi="Calibri" w:cs="Calibri"/>
          <w:lang w:val="pl-PL"/>
        </w:rPr>
        <w:t>n</w:t>
      </w:r>
      <w:r w:rsidRPr="00ED3647">
        <w:rPr>
          <w:rFonts w:ascii="Calibri" w:hAnsi="Calibri" w:cs="Calibri"/>
          <w:lang w:val="pl-PL"/>
        </w:rPr>
        <w:t xml:space="preserve">arzędzia oraz zgłoszenia serwisowe </w:t>
      </w:r>
      <w:r>
        <w:rPr>
          <w:rFonts w:ascii="Calibri" w:hAnsi="Calibri" w:cs="Calibri"/>
          <w:lang w:val="pl-PL"/>
        </w:rPr>
        <w:br/>
      </w:r>
      <w:r w:rsidRPr="00ED3647">
        <w:rPr>
          <w:rFonts w:ascii="Calibri" w:hAnsi="Calibri" w:cs="Calibri"/>
          <w:lang w:val="pl-PL"/>
        </w:rPr>
        <w:t xml:space="preserve">w </w:t>
      </w:r>
      <w:r w:rsidRPr="00ED3647">
        <w:rPr>
          <w:rFonts w:ascii="Calibri" w:hAnsi="Calibri" w:cs="Calibri"/>
          <w:spacing w:val="-1"/>
          <w:lang w:val="pl-PL" w:eastAsia="pl-PL"/>
        </w:rPr>
        <w:t>zakresie usługi hostingu</w:t>
      </w:r>
      <w:r>
        <w:rPr>
          <w:rFonts w:ascii="Calibri" w:hAnsi="Calibri" w:cs="Calibri"/>
          <w:spacing w:val="-1"/>
          <w:lang w:val="pl-PL" w:eastAsia="pl-PL"/>
        </w:rPr>
        <w:t>,</w:t>
      </w:r>
      <w:r w:rsidRPr="00ED3647">
        <w:rPr>
          <w:rFonts w:ascii="Calibri" w:hAnsi="Calibri" w:cs="Calibri"/>
          <w:spacing w:val="-1"/>
          <w:lang w:val="pl-PL" w:eastAsia="pl-PL"/>
        </w:rPr>
        <w:t xml:space="preserve"> w tym jej niedostępności</w:t>
      </w:r>
      <w:r w:rsidRPr="00ED3647">
        <w:rPr>
          <w:rFonts w:ascii="Calibri" w:hAnsi="Calibri" w:cs="Calibri"/>
          <w:color w:val="FF0000"/>
          <w:lang w:val="pl-PL"/>
        </w:rPr>
        <w:t xml:space="preserve"> </w:t>
      </w:r>
      <w:r w:rsidRPr="00ED3647">
        <w:rPr>
          <w:rFonts w:ascii="Calibri" w:hAnsi="Calibri" w:cs="Calibri"/>
          <w:lang w:val="pl-PL"/>
        </w:rPr>
        <w:t>przekazywane będą</w:t>
      </w:r>
      <w:bookmarkStart w:id="11" w:name="_Hlk67812956"/>
      <w:r w:rsidRPr="00ED3647">
        <w:rPr>
          <w:rFonts w:ascii="Calibri" w:hAnsi="Calibri" w:cs="Calibri"/>
          <w:lang w:val="pl-PL"/>
        </w:rPr>
        <w:t xml:space="preserve"> Wykonawcy </w:t>
      </w:r>
      <w:r>
        <w:rPr>
          <w:rFonts w:ascii="Calibri" w:hAnsi="Calibri" w:cs="Calibri"/>
          <w:lang w:val="pl-PL"/>
        </w:rPr>
        <w:br/>
      </w:r>
      <w:r w:rsidRPr="00ED3647">
        <w:rPr>
          <w:rFonts w:ascii="Calibri" w:hAnsi="Calibri" w:cs="Calibri"/>
          <w:lang w:val="pl-PL"/>
        </w:rPr>
        <w:t>za pomocą poczty elektronicznej na udostępniony przez Wykonawcę adres e-mail</w:t>
      </w:r>
      <w:bookmarkEnd w:id="10"/>
      <w:bookmarkEnd w:id="11"/>
      <w:r>
        <w:rPr>
          <w:rFonts w:ascii="Calibri" w:hAnsi="Calibri" w:cs="Calibri"/>
          <w:lang w:val="pl-PL"/>
        </w:rPr>
        <w:t xml:space="preserve"> lub </w:t>
      </w:r>
      <w:r w:rsidRPr="002D03E6">
        <w:rPr>
          <w:rFonts w:cs="Calibri"/>
          <w:lang w:val="pl-PL"/>
        </w:rPr>
        <w:t>przez udostępniony przez Wykonawcę internetowy system zgłoszeń serwisowych</w:t>
      </w:r>
      <w:r>
        <w:rPr>
          <w:rFonts w:cs="Calibri"/>
          <w:lang w:val="pl-PL"/>
        </w:rPr>
        <w:t>;</w:t>
      </w:r>
    </w:p>
    <w:p w14:paraId="08760E7C" w14:textId="77777777" w:rsidR="00E276EB" w:rsidRPr="00961919" w:rsidRDefault="00E276EB" w:rsidP="00E276EB">
      <w:pPr>
        <w:pStyle w:val="Akapitzlist"/>
        <w:numPr>
          <w:ilvl w:val="0"/>
          <w:numId w:val="9"/>
        </w:numPr>
        <w:suppressAutoHyphens/>
        <w:spacing w:before="240" w:after="0" w:line="240" w:lineRule="auto"/>
        <w:jc w:val="both"/>
        <w:rPr>
          <w:rFonts w:cs="Calibri"/>
          <w:lang w:val="pl-PL"/>
        </w:rPr>
      </w:pPr>
      <w:r w:rsidRPr="00B33BD6">
        <w:rPr>
          <w:rFonts w:ascii="Calibri" w:hAnsi="Calibri" w:cs="Calibri"/>
          <w:b/>
          <w:lang w:val="pl-PL"/>
        </w:rPr>
        <w:t xml:space="preserve">czas reakcji </w:t>
      </w:r>
      <w:bookmarkStart w:id="12" w:name="_Hlk76842917"/>
      <w:r w:rsidRPr="00B33BD6">
        <w:rPr>
          <w:rFonts w:ascii="Calibri" w:hAnsi="Calibri" w:cs="Calibri"/>
          <w:b/>
          <w:lang w:val="pl-PL"/>
        </w:rPr>
        <w:t>na zgłoszenie serwisowe</w:t>
      </w:r>
      <w:r>
        <w:rPr>
          <w:rFonts w:ascii="Calibri" w:hAnsi="Calibri" w:cs="Calibri"/>
          <w:lang w:val="pl-PL"/>
        </w:rPr>
        <w:t>:</w:t>
      </w:r>
      <w:r w:rsidRPr="00156F63">
        <w:rPr>
          <w:rFonts w:ascii="Calibri" w:hAnsi="Calibri" w:cs="Calibri"/>
          <w:lang w:val="pl-PL"/>
        </w:rPr>
        <w:t xml:space="preserve"> </w:t>
      </w:r>
      <w:r w:rsidRPr="00AC3D97">
        <w:rPr>
          <w:rFonts w:ascii="Calibri" w:hAnsi="Calibri" w:cs="Calibri"/>
          <w:b/>
          <w:lang w:val="pl-PL"/>
        </w:rPr>
        <w:t>do</w:t>
      </w:r>
      <w:r w:rsidRPr="00156F63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b/>
          <w:lang w:val="pl-PL"/>
        </w:rPr>
        <w:t>4</w:t>
      </w:r>
      <w:r w:rsidRPr="00F41A76">
        <w:rPr>
          <w:rFonts w:ascii="Calibri" w:hAnsi="Calibri" w:cs="Calibri"/>
          <w:b/>
          <w:lang w:val="pl-PL"/>
        </w:rPr>
        <w:t xml:space="preserve"> godzin</w:t>
      </w:r>
      <w:bookmarkEnd w:id="12"/>
      <w:r>
        <w:rPr>
          <w:rFonts w:ascii="Calibri" w:hAnsi="Calibri" w:cs="Calibri"/>
          <w:b/>
          <w:lang w:val="pl-PL"/>
        </w:rPr>
        <w:t xml:space="preserve"> roboczych</w:t>
      </w:r>
      <w:r>
        <w:rPr>
          <w:rFonts w:ascii="Calibri" w:hAnsi="Calibri" w:cs="Calibri"/>
          <w:lang w:val="pl-PL"/>
        </w:rPr>
        <w:t>; p</w:t>
      </w:r>
      <w:r w:rsidRPr="00F41A76">
        <w:rPr>
          <w:rFonts w:ascii="Calibri" w:hAnsi="Calibri" w:cs="Calibri"/>
          <w:lang w:val="pl-PL"/>
        </w:rPr>
        <w:t xml:space="preserve">rzez czas reakcji należy rozumieć </w:t>
      </w:r>
      <w:bookmarkStart w:id="13" w:name="_Hlk76755984"/>
      <w:r w:rsidRPr="00F41A76">
        <w:rPr>
          <w:rFonts w:ascii="Calibri" w:hAnsi="Calibri" w:cs="Calibri"/>
          <w:lang w:val="pl-PL"/>
        </w:rPr>
        <w:t>czas mierzony od momentu przekazania przez Zamawiającego zgłoszenia serwisowego do momentu podjęcia działań przez Wykonawcę zmierzających do ustalenia przyczyn i usunięcia awarii narzędzia</w:t>
      </w:r>
      <w:bookmarkEnd w:id="13"/>
      <w:r>
        <w:rPr>
          <w:rFonts w:ascii="Calibri" w:hAnsi="Calibri" w:cs="Calibri"/>
          <w:lang w:val="pl-PL"/>
        </w:rPr>
        <w:t>;</w:t>
      </w:r>
    </w:p>
    <w:p w14:paraId="34165B14" w14:textId="134FE157" w:rsidR="00E276EB" w:rsidRPr="002D519C" w:rsidRDefault="00E276EB" w:rsidP="00E276EB">
      <w:pPr>
        <w:pStyle w:val="Akapitzlist"/>
        <w:numPr>
          <w:ilvl w:val="0"/>
          <w:numId w:val="9"/>
        </w:numPr>
        <w:spacing w:after="0"/>
        <w:jc w:val="both"/>
        <w:rPr>
          <w:lang w:val="pl-PL"/>
        </w:rPr>
      </w:pPr>
      <w:r w:rsidRPr="00B33BD6">
        <w:rPr>
          <w:rFonts w:ascii="Calibri" w:hAnsi="Calibri" w:cs="Calibri"/>
          <w:b/>
          <w:lang w:val="pl-PL"/>
        </w:rPr>
        <w:t>czas naprawy</w:t>
      </w:r>
      <w:r w:rsidRPr="00F41A76">
        <w:rPr>
          <w:rFonts w:ascii="Calibri" w:hAnsi="Calibri" w:cs="Calibri"/>
          <w:lang w:val="pl-PL"/>
        </w:rPr>
        <w:t xml:space="preserve"> - </w:t>
      </w:r>
      <w:bookmarkStart w:id="14" w:name="_Hlk76842964"/>
      <w:r w:rsidRPr="00AC3D97">
        <w:rPr>
          <w:rFonts w:ascii="Calibri" w:hAnsi="Calibri" w:cs="Calibri"/>
          <w:b/>
          <w:lang w:val="pl-PL"/>
        </w:rPr>
        <w:t>do</w:t>
      </w:r>
      <w:r w:rsidRPr="00F41A76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b/>
          <w:lang w:val="pl-PL"/>
        </w:rPr>
        <w:t>8</w:t>
      </w:r>
      <w:r w:rsidRPr="00F41A76">
        <w:rPr>
          <w:rFonts w:ascii="Calibri" w:hAnsi="Calibri" w:cs="Calibri"/>
          <w:b/>
          <w:lang w:val="pl-PL"/>
        </w:rPr>
        <w:t xml:space="preserve"> </w:t>
      </w:r>
      <w:r w:rsidRPr="00AC546F">
        <w:rPr>
          <w:rFonts w:ascii="Calibri" w:hAnsi="Calibri" w:cs="Calibri"/>
          <w:b/>
          <w:lang w:val="pl-PL"/>
        </w:rPr>
        <w:t>godzin roboczych</w:t>
      </w:r>
      <w:r w:rsidRPr="00F41A76">
        <w:rPr>
          <w:rFonts w:ascii="Calibri" w:hAnsi="Calibri" w:cs="Calibri"/>
          <w:lang w:val="pl-PL"/>
        </w:rPr>
        <w:t xml:space="preserve">; </w:t>
      </w:r>
      <w:bookmarkEnd w:id="14"/>
      <w:r w:rsidRPr="002D519C">
        <w:rPr>
          <w:lang w:val="pl-PL"/>
        </w:rPr>
        <w:t xml:space="preserve">przez czas naprawy </w:t>
      </w:r>
      <w:bookmarkStart w:id="15" w:name="_Hlk76755915"/>
      <w:r w:rsidRPr="002D519C">
        <w:rPr>
          <w:lang w:val="pl-PL"/>
        </w:rPr>
        <w:t xml:space="preserve">należy rozumieć czas mierzony </w:t>
      </w:r>
      <w:r>
        <w:rPr>
          <w:lang w:val="pl-PL"/>
        </w:rPr>
        <w:br/>
      </w:r>
      <w:r w:rsidRPr="002D519C">
        <w:rPr>
          <w:lang w:val="pl-PL"/>
        </w:rPr>
        <w:t>od momentu przekazania przez Zamawiającego zg</w:t>
      </w:r>
      <w:r>
        <w:rPr>
          <w:lang w:val="pl-PL"/>
        </w:rPr>
        <w:t xml:space="preserve">łoszenia serwisowego do momentu </w:t>
      </w:r>
      <w:r w:rsidRPr="002D519C">
        <w:rPr>
          <w:lang w:val="pl-PL"/>
        </w:rPr>
        <w:t>usunięcia Awarii przez Wykonawcę;</w:t>
      </w:r>
      <w:bookmarkEnd w:id="15"/>
    </w:p>
    <w:p w14:paraId="58B0D24D" w14:textId="77777777" w:rsidR="00E276EB" w:rsidRPr="00156F63" w:rsidRDefault="00E276EB" w:rsidP="00E276EB">
      <w:pPr>
        <w:pStyle w:val="Akapitzlist1"/>
        <w:numPr>
          <w:ilvl w:val="0"/>
          <w:numId w:val="9"/>
        </w:numPr>
        <w:spacing w:after="0" w:line="240" w:lineRule="auto"/>
        <w:jc w:val="both"/>
      </w:pPr>
      <w:r>
        <w:t>w przypadku, gdy z</w:t>
      </w:r>
      <w:r w:rsidRPr="007F15C2">
        <w:t>głoszeni</w:t>
      </w:r>
      <w:r>
        <w:t xml:space="preserve">e serwisowe, w tym zgłoszenie awarii, będzie </w:t>
      </w:r>
      <w:r w:rsidRPr="007F15C2">
        <w:t>wysłane</w:t>
      </w:r>
      <w:r>
        <w:t xml:space="preserve"> </w:t>
      </w:r>
      <w:r w:rsidRPr="007F15C2">
        <w:t>po godzinie 1</w:t>
      </w:r>
      <w:r>
        <w:t>6.0</w:t>
      </w:r>
      <w:r w:rsidRPr="007F15C2">
        <w:t>0</w:t>
      </w:r>
      <w:r>
        <w:t xml:space="preserve">, czas reakcji będzie liczony od godz. 7:30 </w:t>
      </w:r>
      <w:r w:rsidRPr="007F15C2">
        <w:t>następnego dnia roboczego</w:t>
      </w:r>
      <w:r>
        <w:t>;</w:t>
      </w:r>
    </w:p>
    <w:p w14:paraId="1280AB1E" w14:textId="77777777" w:rsidR="00E276EB" w:rsidRPr="009B4B5B" w:rsidRDefault="00E276EB" w:rsidP="00E276E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</w:t>
      </w:r>
      <w:r w:rsidRPr="009B4B5B">
        <w:rPr>
          <w:rFonts w:ascii="Calibri" w:hAnsi="Calibri" w:cs="Calibri"/>
          <w:lang w:val="pl-PL"/>
        </w:rPr>
        <w:t xml:space="preserve"> przypadku</w:t>
      </w:r>
      <w:r>
        <w:rPr>
          <w:rFonts w:ascii="Calibri" w:hAnsi="Calibri" w:cs="Calibri"/>
          <w:lang w:val="pl-PL"/>
        </w:rPr>
        <w:t>,</w:t>
      </w:r>
      <w:r w:rsidRPr="009B4B5B">
        <w:rPr>
          <w:rFonts w:ascii="Calibri" w:hAnsi="Calibri" w:cs="Calibri"/>
          <w:lang w:val="pl-PL"/>
        </w:rPr>
        <w:t xml:space="preserve"> gdy koniec terminu usunięcia awarii będzie przypadał w dniu innym niż dzień roboczy lub po godz. 1</w:t>
      </w:r>
      <w:r>
        <w:rPr>
          <w:rFonts w:ascii="Calibri" w:hAnsi="Calibri" w:cs="Calibri"/>
          <w:lang w:val="pl-PL"/>
        </w:rPr>
        <w:t>6</w:t>
      </w:r>
      <w:r w:rsidRPr="009B4B5B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>0</w:t>
      </w:r>
      <w:r w:rsidRPr="009B4B5B">
        <w:rPr>
          <w:rFonts w:ascii="Calibri" w:hAnsi="Calibri" w:cs="Calibri"/>
          <w:lang w:val="pl-PL"/>
        </w:rPr>
        <w:t>0 w dniu roboczym, termin ten upływa o godz. 12.00 następnego dnia roboczego</w:t>
      </w:r>
      <w:r>
        <w:rPr>
          <w:rFonts w:ascii="Calibri" w:hAnsi="Calibri" w:cs="Calibri"/>
          <w:lang w:val="pl-PL"/>
        </w:rPr>
        <w:t>;</w:t>
      </w:r>
    </w:p>
    <w:p w14:paraId="1978B120" w14:textId="2DE50352" w:rsidR="00E276EB" w:rsidRPr="00E07B3E" w:rsidRDefault="00E276EB" w:rsidP="00E276EB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cs="Calibri"/>
          <w:sz w:val="24"/>
          <w:szCs w:val="24"/>
          <w:lang w:val="pl-PL"/>
        </w:rPr>
      </w:pPr>
      <w:bookmarkStart w:id="16" w:name="_Hlk76844017"/>
      <w:r>
        <w:rPr>
          <w:rFonts w:ascii="Calibri" w:hAnsi="Calibri" w:cs="Calibri"/>
          <w:lang w:val="pl-PL"/>
        </w:rPr>
        <w:t>p</w:t>
      </w:r>
      <w:r w:rsidRPr="00D02FC9">
        <w:rPr>
          <w:rFonts w:ascii="Calibri" w:hAnsi="Calibri" w:cs="Calibri"/>
          <w:lang w:val="pl-PL"/>
        </w:rPr>
        <w:t>otwierdzeniem</w:t>
      </w:r>
      <w:r>
        <w:rPr>
          <w:rFonts w:ascii="Calibri" w:hAnsi="Calibri" w:cs="Calibri"/>
          <w:lang w:val="pl-PL"/>
        </w:rPr>
        <w:t xml:space="preserve"> należytego</w:t>
      </w:r>
      <w:r w:rsidRPr="00D02FC9">
        <w:rPr>
          <w:rFonts w:ascii="Calibri" w:hAnsi="Calibri" w:cs="Calibri"/>
          <w:lang w:val="pl-PL"/>
        </w:rPr>
        <w:t xml:space="preserve"> wykonania</w:t>
      </w:r>
      <w:r>
        <w:rPr>
          <w:rFonts w:ascii="Calibri" w:hAnsi="Calibri" w:cs="Calibri"/>
          <w:lang w:val="pl-PL"/>
        </w:rPr>
        <w:t xml:space="preserve"> zgłoszeń serwisowych oraz świadczonej usługi utrzymania narzędzia w danym okresie rozliczeniowym</w:t>
      </w:r>
      <w:r w:rsidRPr="00D02FC9">
        <w:rPr>
          <w:rFonts w:ascii="Calibri" w:hAnsi="Calibri" w:cs="Calibri"/>
          <w:lang w:val="pl-PL"/>
        </w:rPr>
        <w:t xml:space="preserve"> będzie</w:t>
      </w:r>
      <w:r>
        <w:rPr>
          <w:rFonts w:ascii="Calibri" w:hAnsi="Calibri" w:cs="Calibri"/>
          <w:lang w:val="pl-PL"/>
        </w:rPr>
        <w:t xml:space="preserve"> każdorazowo</w:t>
      </w:r>
      <w:r w:rsidRPr="00D02FC9">
        <w:rPr>
          <w:rFonts w:ascii="Calibri" w:hAnsi="Calibri" w:cs="Calibri"/>
          <w:lang w:val="pl-PL"/>
        </w:rPr>
        <w:t xml:space="preserve"> </w:t>
      </w:r>
      <w:r w:rsidRPr="00F41A76">
        <w:rPr>
          <w:rFonts w:ascii="Calibri" w:hAnsi="Calibri" w:cs="Calibri"/>
          <w:b/>
          <w:lang w:val="pl-PL"/>
        </w:rPr>
        <w:t>Raport serwisowy</w:t>
      </w:r>
      <w:r>
        <w:rPr>
          <w:rFonts w:ascii="Calibri" w:hAnsi="Calibri" w:cs="Calibri"/>
          <w:bCs/>
          <w:lang w:val="pl-PL"/>
        </w:rPr>
        <w:t xml:space="preserve"> zaakceptowany przez Zamawiającego bez uwag. </w:t>
      </w:r>
      <w:bookmarkEnd w:id="16"/>
    </w:p>
    <w:p w14:paraId="462FD970" w14:textId="77777777" w:rsidR="00E276EB" w:rsidRDefault="00E276EB"/>
    <w:p w14:paraId="31669FD4" w14:textId="77777777" w:rsidR="00C70D5D" w:rsidRPr="002633BD" w:rsidRDefault="00C70D5D" w:rsidP="00C70D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i/>
          <w:color w:val="FF0000"/>
          <w:sz w:val="20"/>
          <w:szCs w:val="20"/>
        </w:rPr>
      </w:pPr>
      <w:r w:rsidRPr="00A61EB4">
        <w:rPr>
          <w:rFonts w:ascii="Calibri" w:hAnsi="Calibri" w:cs="Calibri"/>
          <w:bCs/>
          <w:i/>
          <w:color w:val="FF0000"/>
          <w:sz w:val="20"/>
          <w:szCs w:val="20"/>
        </w:rPr>
        <w:t>UWAGA:</w:t>
      </w:r>
    </w:p>
    <w:p w14:paraId="490E4C33" w14:textId="77777777" w:rsidR="00C70D5D" w:rsidRPr="002633BD" w:rsidRDefault="00C70D5D" w:rsidP="00A61EB4">
      <w:pPr>
        <w:pStyle w:val="rozdzia"/>
        <w:rPr>
          <w:rFonts w:ascii="Calibri" w:hAnsi="Calibri" w:cs="Calibri"/>
          <w:b w:val="0"/>
          <w:i/>
          <w:sz w:val="20"/>
          <w:u w:val="none"/>
        </w:rPr>
      </w:pPr>
      <w:r w:rsidRPr="002633BD">
        <w:rPr>
          <w:rFonts w:ascii="Calibri" w:hAnsi="Calibri" w:cs="Calibri"/>
          <w:b w:val="0"/>
          <w:i/>
          <w:sz w:val="20"/>
          <w:u w:val="none"/>
        </w:rPr>
        <w:t>Zamawiający zaleca przed podpisaniem, zapisanie dokumentu w formacie .pdf</w:t>
      </w:r>
    </w:p>
    <w:p w14:paraId="448E259B" w14:textId="77777777" w:rsidR="008D135A" w:rsidRPr="002633BD" w:rsidRDefault="00C70D5D" w:rsidP="00A61EB4">
      <w:pPr>
        <w:pStyle w:val="rozdzia"/>
        <w:rPr>
          <w:rFonts w:ascii="Calibri" w:hAnsi="Calibri" w:cs="Calibri"/>
          <w:b w:val="0"/>
          <w:i/>
          <w:sz w:val="20"/>
          <w:u w:val="none"/>
        </w:rPr>
      </w:pPr>
      <w:r w:rsidRPr="002633BD">
        <w:rPr>
          <w:rFonts w:ascii="Calibri" w:hAnsi="Calibri" w:cs="Calibri"/>
          <w:b w:val="0"/>
          <w:i/>
          <w:sz w:val="20"/>
          <w:u w:val="none"/>
        </w:rPr>
        <w:t>Formularz oferty musi być opatrzony przez osobę lub osoby uprawnione do reprezentowania wykonawcy, kwalifikowanym podpisem elektronicznym lub podpisem zaufanym lub podpisem osobistym (e-dowód)</w:t>
      </w:r>
      <w:r w:rsidRPr="002633BD">
        <w:rPr>
          <w:rFonts w:ascii="Calibri" w:hAnsi="Calibri" w:cs="Calibri"/>
          <w:b w:val="0"/>
          <w:i/>
          <w:iCs/>
          <w:sz w:val="20"/>
          <w:u w:val="none"/>
        </w:rPr>
        <w:t xml:space="preserve"> i przekazany Zamawiającemu wraz z dokumentem (-ami) potwierdzającymi prawo do reprezentacji Wykonawcy przez osobę podpisującą ofertę.</w:t>
      </w:r>
    </w:p>
    <w:sectPr w:rsidR="008D135A" w:rsidRPr="002633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FB564" w14:textId="77777777" w:rsidR="0076473C" w:rsidRDefault="0076473C" w:rsidP="00223CAF">
      <w:pPr>
        <w:spacing w:after="0" w:line="240" w:lineRule="auto"/>
      </w:pPr>
      <w:r>
        <w:separator/>
      </w:r>
    </w:p>
  </w:endnote>
  <w:endnote w:type="continuationSeparator" w:id="0">
    <w:p w14:paraId="0445EEA6" w14:textId="77777777" w:rsidR="0076473C" w:rsidRDefault="0076473C" w:rsidP="0022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F97A88t00"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9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083766"/>
      <w:docPartObj>
        <w:docPartGallery w:val="Page Numbers (Bottom of Page)"/>
        <w:docPartUnique/>
      </w:docPartObj>
    </w:sdtPr>
    <w:sdtEndPr/>
    <w:sdtContent>
      <w:p w14:paraId="317DFECB" w14:textId="77777777" w:rsidR="001536F9" w:rsidRDefault="001536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181">
          <w:rPr>
            <w:noProof/>
          </w:rPr>
          <w:t>5</w:t>
        </w:r>
        <w:r>
          <w:fldChar w:fldCharType="end"/>
        </w:r>
      </w:p>
    </w:sdtContent>
  </w:sdt>
  <w:p w14:paraId="49A48750" w14:textId="77777777" w:rsidR="001536F9" w:rsidRDefault="001536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AA466" w14:textId="77777777" w:rsidR="0076473C" w:rsidRDefault="0076473C" w:rsidP="00223CAF">
      <w:pPr>
        <w:spacing w:after="0" w:line="240" w:lineRule="auto"/>
      </w:pPr>
      <w:r>
        <w:separator/>
      </w:r>
    </w:p>
  </w:footnote>
  <w:footnote w:type="continuationSeparator" w:id="0">
    <w:p w14:paraId="310C59DD" w14:textId="77777777" w:rsidR="0076473C" w:rsidRDefault="0076473C" w:rsidP="00223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618A0" w14:textId="77777777" w:rsidR="001536F9" w:rsidRPr="00843975" w:rsidRDefault="001536F9" w:rsidP="00223CAF">
    <w:pPr>
      <w:pStyle w:val="Nagwek"/>
      <w:ind w:left="1440"/>
      <w:jc w:val="right"/>
      <w:rPr>
        <w:rFonts w:ascii="Calibri" w:hAnsi="Calibri" w:cs="Calibri"/>
        <w:sz w:val="20"/>
        <w:szCs w:val="20"/>
      </w:rPr>
    </w:pPr>
    <w:r w:rsidRPr="00843975">
      <w:rPr>
        <w:rFonts w:ascii="Calibri" w:hAnsi="Calibri" w:cs="Calibri"/>
        <w:sz w:val="20"/>
        <w:szCs w:val="20"/>
      </w:rPr>
      <w:t>Załącznik nr 3 do SWZ, TP-</w:t>
    </w:r>
    <w:r>
      <w:rPr>
        <w:rFonts w:ascii="Calibri" w:hAnsi="Calibri" w:cs="Calibri"/>
        <w:sz w:val="20"/>
        <w:szCs w:val="20"/>
      </w:rPr>
      <w:t>271/22</w:t>
    </w:r>
    <w:r w:rsidRPr="00843975">
      <w:rPr>
        <w:rFonts w:ascii="Calibri" w:hAnsi="Calibri" w:cs="Calibri"/>
        <w:sz w:val="20"/>
        <w:szCs w:val="20"/>
      </w:rPr>
      <w:t>/DW</w:t>
    </w:r>
    <w:r w:rsidRPr="00843975">
      <w:rPr>
        <w:rFonts w:ascii="Calibri" w:hAnsi="Calibri" w:cs="Calibri"/>
        <w:sz w:val="20"/>
        <w:szCs w:val="20"/>
      </w:rPr>
      <w:tab/>
    </w:r>
  </w:p>
  <w:p w14:paraId="79EBB266" w14:textId="77777777" w:rsidR="001536F9" w:rsidRDefault="001536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TE1F97A88t00" w:hAnsi="Calibri" w:cs="Calibri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49661C"/>
    <w:multiLevelType w:val="hybridMultilevel"/>
    <w:tmpl w:val="75164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A365C"/>
    <w:multiLevelType w:val="hybridMultilevel"/>
    <w:tmpl w:val="57EEA0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A3E65"/>
    <w:multiLevelType w:val="hybridMultilevel"/>
    <w:tmpl w:val="CBC82C9E"/>
    <w:lvl w:ilvl="0" w:tplc="828EE67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1B13BE"/>
    <w:multiLevelType w:val="hybridMultilevel"/>
    <w:tmpl w:val="F2428844"/>
    <w:lvl w:ilvl="0" w:tplc="0616CF0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420138"/>
    <w:multiLevelType w:val="hybridMultilevel"/>
    <w:tmpl w:val="691A8D74"/>
    <w:lvl w:ilvl="0" w:tplc="15C6A940">
      <w:start w:val="1"/>
      <w:numFmt w:val="decimal"/>
      <w:pStyle w:val="rozdzia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C42FB0"/>
    <w:multiLevelType w:val="hybridMultilevel"/>
    <w:tmpl w:val="A8D2EA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B11B4"/>
    <w:multiLevelType w:val="hybridMultilevel"/>
    <w:tmpl w:val="A86CD600"/>
    <w:lvl w:ilvl="0" w:tplc="81C49B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24BB6"/>
    <w:multiLevelType w:val="hybridMultilevel"/>
    <w:tmpl w:val="98186E60"/>
    <w:lvl w:ilvl="0" w:tplc="E7F6880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  <w:color w:val="00000A"/>
        <w:sz w:val="22"/>
        <w:szCs w:val="22"/>
      </w:rPr>
    </w:lvl>
    <w:lvl w:ilvl="1" w:tplc="8A149C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31CF3"/>
    <w:multiLevelType w:val="hybridMultilevel"/>
    <w:tmpl w:val="D780D11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C5BA1"/>
    <w:multiLevelType w:val="hybridMultilevel"/>
    <w:tmpl w:val="01C64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31240"/>
    <w:multiLevelType w:val="hybridMultilevel"/>
    <w:tmpl w:val="71D45ED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AC3DA6"/>
    <w:multiLevelType w:val="hybridMultilevel"/>
    <w:tmpl w:val="6F50AE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222EF2"/>
    <w:multiLevelType w:val="hybridMultilevel"/>
    <w:tmpl w:val="88A2362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5D632E2"/>
    <w:multiLevelType w:val="hybridMultilevel"/>
    <w:tmpl w:val="1242AC6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9F1D3B"/>
    <w:multiLevelType w:val="hybridMultilevel"/>
    <w:tmpl w:val="5678A446"/>
    <w:lvl w:ilvl="0" w:tplc="1DD84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67CB2"/>
    <w:multiLevelType w:val="hybridMultilevel"/>
    <w:tmpl w:val="46ACC67C"/>
    <w:lvl w:ilvl="0" w:tplc="8A6CDC4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4"/>
  </w:num>
  <w:num w:numId="5">
    <w:abstractNumId w:val="10"/>
  </w:num>
  <w:num w:numId="6">
    <w:abstractNumId w:val="14"/>
  </w:num>
  <w:num w:numId="7">
    <w:abstractNumId w:val="7"/>
  </w:num>
  <w:num w:numId="8">
    <w:abstractNumId w:val="16"/>
  </w:num>
  <w:num w:numId="9">
    <w:abstractNumId w:val="1"/>
  </w:num>
  <w:num w:numId="10">
    <w:abstractNumId w:val="2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6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8F"/>
    <w:rsid w:val="000560A8"/>
    <w:rsid w:val="000D3228"/>
    <w:rsid w:val="000D6D9B"/>
    <w:rsid w:val="000E5735"/>
    <w:rsid w:val="00121EEF"/>
    <w:rsid w:val="001536F9"/>
    <w:rsid w:val="001E4B9C"/>
    <w:rsid w:val="00223CAF"/>
    <w:rsid w:val="00235756"/>
    <w:rsid w:val="002633BD"/>
    <w:rsid w:val="002671C4"/>
    <w:rsid w:val="00281B92"/>
    <w:rsid w:val="002B068F"/>
    <w:rsid w:val="003048AF"/>
    <w:rsid w:val="0030736F"/>
    <w:rsid w:val="0038425F"/>
    <w:rsid w:val="003C1DC9"/>
    <w:rsid w:val="003D271C"/>
    <w:rsid w:val="004128A3"/>
    <w:rsid w:val="004340A8"/>
    <w:rsid w:val="00484363"/>
    <w:rsid w:val="004A5977"/>
    <w:rsid w:val="004B2753"/>
    <w:rsid w:val="004B403E"/>
    <w:rsid w:val="00506BE3"/>
    <w:rsid w:val="00511796"/>
    <w:rsid w:val="00537599"/>
    <w:rsid w:val="006154C4"/>
    <w:rsid w:val="00646175"/>
    <w:rsid w:val="00694287"/>
    <w:rsid w:val="0070382D"/>
    <w:rsid w:val="00726182"/>
    <w:rsid w:val="007346F9"/>
    <w:rsid w:val="0074580B"/>
    <w:rsid w:val="0075133D"/>
    <w:rsid w:val="0076473C"/>
    <w:rsid w:val="00785439"/>
    <w:rsid w:val="007A423B"/>
    <w:rsid w:val="007B39C1"/>
    <w:rsid w:val="007D00BA"/>
    <w:rsid w:val="00802364"/>
    <w:rsid w:val="008264EE"/>
    <w:rsid w:val="0085068D"/>
    <w:rsid w:val="00871F08"/>
    <w:rsid w:val="008D135A"/>
    <w:rsid w:val="008E51BB"/>
    <w:rsid w:val="0095746F"/>
    <w:rsid w:val="00986F2E"/>
    <w:rsid w:val="009D7309"/>
    <w:rsid w:val="009F2A08"/>
    <w:rsid w:val="00A050F9"/>
    <w:rsid w:val="00A61EB4"/>
    <w:rsid w:val="00A76CD8"/>
    <w:rsid w:val="00AA7E85"/>
    <w:rsid w:val="00B267D1"/>
    <w:rsid w:val="00B94FC7"/>
    <w:rsid w:val="00BE35C5"/>
    <w:rsid w:val="00C70D5D"/>
    <w:rsid w:val="00C83D46"/>
    <w:rsid w:val="00CC67BB"/>
    <w:rsid w:val="00D135A0"/>
    <w:rsid w:val="00D54A5F"/>
    <w:rsid w:val="00DC6423"/>
    <w:rsid w:val="00DF4ACD"/>
    <w:rsid w:val="00E276EB"/>
    <w:rsid w:val="00E31423"/>
    <w:rsid w:val="00EA3D91"/>
    <w:rsid w:val="00EA6FD4"/>
    <w:rsid w:val="00EB72B0"/>
    <w:rsid w:val="00EE5C06"/>
    <w:rsid w:val="00F07840"/>
    <w:rsid w:val="00F10CD8"/>
    <w:rsid w:val="00F42232"/>
    <w:rsid w:val="00F841E6"/>
    <w:rsid w:val="00F9031A"/>
    <w:rsid w:val="00F90D58"/>
    <w:rsid w:val="00F91A1B"/>
    <w:rsid w:val="00F9359F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FECA"/>
  <w15:chartTrackingRefBased/>
  <w15:docId w15:val="{127F4AE5-D079-4849-9540-729C72DA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Akapit z listą BS,Bulleted list,Odstavec,CW_Lista,Akapit normalny,List Paragraph2,lp1,Preambuła,Dot pt,F5 List Paragraph,Recommendation,List Paragraph11,Podsis rysunku,A_wyliczenie,List Paragraph,Akapit z listą4,b1"/>
    <w:basedOn w:val="Normalny"/>
    <w:link w:val="AkapitzlistZnak"/>
    <w:uiPriority w:val="34"/>
    <w:qFormat/>
    <w:rsid w:val="006154C4"/>
    <w:pPr>
      <w:ind w:left="720"/>
      <w:contextualSpacing/>
    </w:pPr>
    <w:rPr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22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CAF"/>
  </w:style>
  <w:style w:type="paragraph" w:styleId="Stopka">
    <w:name w:val="footer"/>
    <w:basedOn w:val="Normalny"/>
    <w:link w:val="StopkaZnak"/>
    <w:uiPriority w:val="99"/>
    <w:unhideWhenUsed/>
    <w:rsid w:val="0022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CAF"/>
  </w:style>
  <w:style w:type="character" w:customStyle="1" w:styleId="AkapitzlistZnak">
    <w:name w:val="Akapit z listą Znak"/>
    <w:aliases w:val="sw tekst Znak,L1 Znak,Numerowanie Znak,Akapit z listą BS Znak,Bulleted list Znak,Odstavec Znak,CW_Lista Znak,Akapit normalny Znak,List Paragraph2 Znak,lp1 Znak,Preambuła Znak,Dot pt Znak,F5 List Paragraph Znak,Recommendation Znak"/>
    <w:link w:val="Akapitzlist"/>
    <w:uiPriority w:val="34"/>
    <w:qFormat/>
    <w:locked/>
    <w:rsid w:val="00223CAF"/>
    <w:rPr>
      <w:lang w:val="en-GB"/>
    </w:rPr>
  </w:style>
  <w:style w:type="paragraph" w:customStyle="1" w:styleId="NORMA">
    <w:name w:val="NORMA"/>
    <w:rsid w:val="00E276E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40" w:after="0" w:line="264" w:lineRule="auto"/>
    </w:pPr>
    <w:rPr>
      <w:rFonts w:ascii="Arial" w:eastAsia="Arial" w:hAnsi="Arial" w:cs="Arial"/>
      <w:color w:val="000000"/>
      <w:kern w:val="3"/>
      <w:sz w:val="20"/>
      <w:szCs w:val="20"/>
      <w:u w:color="000000"/>
      <w:bdr w:val="nil"/>
      <w:lang w:eastAsia="pl-PL"/>
    </w:rPr>
  </w:style>
  <w:style w:type="paragraph" w:customStyle="1" w:styleId="Akapitzlist1">
    <w:name w:val="Akapit z listą1"/>
    <w:basedOn w:val="Normalny"/>
    <w:rsid w:val="00E276EB"/>
    <w:pPr>
      <w:suppressAutoHyphens/>
      <w:spacing w:line="256" w:lineRule="auto"/>
      <w:ind w:left="720"/>
    </w:pPr>
    <w:rPr>
      <w:rFonts w:ascii="Calibri" w:eastAsia="SimSun" w:hAnsi="Calibri" w:cs="font289"/>
      <w:lang w:eastAsia="ar-SA"/>
    </w:rPr>
  </w:style>
  <w:style w:type="character" w:styleId="Uwydatnienie">
    <w:name w:val="Emphasis"/>
    <w:uiPriority w:val="20"/>
    <w:qFormat/>
    <w:rsid w:val="00E276E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75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3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23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236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3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3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3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3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364"/>
    <w:rPr>
      <w:b/>
      <w:bCs/>
      <w:sz w:val="20"/>
      <w:szCs w:val="20"/>
    </w:rPr>
  </w:style>
  <w:style w:type="paragraph" w:customStyle="1" w:styleId="rozdzia">
    <w:name w:val="rozdział"/>
    <w:basedOn w:val="Normalny"/>
    <w:autoRedefine/>
    <w:rsid w:val="00A61EB4"/>
    <w:pPr>
      <w:numPr>
        <w:numId w:val="16"/>
      </w:numPr>
      <w:tabs>
        <w:tab w:val="left" w:pos="0"/>
      </w:tabs>
      <w:spacing w:after="120" w:line="240" w:lineRule="auto"/>
      <w:jc w:val="both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1965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Wolosiak</dc:creator>
  <cp:keywords/>
  <dc:description/>
  <cp:lastModifiedBy>Katarzyna Han</cp:lastModifiedBy>
  <cp:revision>20</cp:revision>
  <cp:lastPrinted>2022-11-04T09:20:00Z</cp:lastPrinted>
  <dcterms:created xsi:type="dcterms:W3CDTF">2022-11-23T07:18:00Z</dcterms:created>
  <dcterms:modified xsi:type="dcterms:W3CDTF">2022-11-23T07:36:00Z</dcterms:modified>
</cp:coreProperties>
</file>